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Israel,</w:t>
      </w:r>
      <w:r>
        <w:t xml:space="preserve"> </w:t>
      </w:r>
      <w:r>
        <w:t xml:space="preserve">Jerusalem</w:t>
      </w:r>
    </w:p>
    <w:bookmarkStart w:id="24" w:name="X754c51c959283f8348825158f54073d14c457b3"/>
    <w:p>
      <w:pPr>
        <w:pStyle w:val="Heading1"/>
      </w:pPr>
      <w:r>
        <w:t xml:space="preserve">A Financial Soul in the Ancient City:</w:t>
      </w:r>
      <w:r>
        <w:br/>
      </w:r>
      <w:r>
        <w:t xml:space="preserve">A Reflection on the Banker, Israel, and Jerusalem</w:t>
      </w:r>
    </w:p>
    <w:p>
      <w:pPr>
        <w:pStyle w:val="FirstParagraph"/>
      </w:pPr>
      <w:r>
        <w:t xml:space="preserve">To stand in Jerusalem is to stand upon layers of history that are as deep as they are heavy. The air itself seems charged with memory, echoing with prayers from millennia past and the hum of modern political discourse. Within this unique geographical and spiritual context, one might wonder how the secular, quantitative role of the</w:t>
      </w:r>
      <w:r>
        <w:t xml:space="preserve"> </w:t>
      </w:r>
      <w:r>
        <w:rPr>
          <w:bCs/>
          <w:b/>
        </w:rPr>
        <w:t xml:space="preserve">Banker</w:t>
      </w:r>
      <w:r>
        <w:t xml:space="preserve"> </w:t>
      </w:r>
      <w:r>
        <w:t xml:space="preserve">fits into such an organic tapestry. Yet, upon reflection, it becomes evident that the banker is not merely an outsider imposing cold logic on ancient stones; rather, they are a vital custodian of stability in a region where instability has long been a constant companion. This paper serves as a</w:t>
      </w:r>
      <w:r>
        <w:t xml:space="preserve"> </w:t>
      </w:r>
      <w:r>
        <w:rPr>
          <w:bCs/>
          <w:b/>
        </w:rPr>
        <w:t xml:space="preserve">Reflection Paper</w:t>
      </w:r>
      <w:r>
        <w:t xml:space="preserve"> </w:t>
      </w:r>
      <w:r>
        <w:t xml:space="preserve">exploring the symbiotic yet complex relationship between modern finance and the enduring spirit of</w:t>
      </w:r>
      <w:r>
        <w:t xml:space="preserve"> </w:t>
      </w:r>
      <w:r>
        <w:rPr>
          <w:bCs/>
          <w:b/>
        </w:rPr>
        <w:t xml:space="preserve">Israel Jerusalem</w:t>
      </w:r>
      <w:r>
        <w:t xml:space="preserve">.</w:t>
      </w:r>
    </w:p>
    <w:bookmarkStart w:id="20" w:name="Xa94de51393caded613f8d5b68164734ef88557e"/>
    <w:p>
      <w:pPr>
        <w:pStyle w:val="Heading2"/>
      </w:pPr>
      <w:r>
        <w:t xml:space="preserve">The Paradox of Stability in an Unstable Region</w:t>
      </w:r>
    </w:p>
    <w:p>
      <w:pPr>
        <w:pStyle w:val="FirstParagraph"/>
      </w:pPr>
      <w:r>
        <w:t xml:space="preserve">The primary function of any</w:t>
      </w:r>
      <w:r>
        <w:t xml:space="preserve"> </w:t>
      </w:r>
      <w:r>
        <w:rPr>
          <w:bCs/>
          <w:b/>
        </w:rPr>
        <w:t xml:space="preserve">Banker</w:t>
      </w:r>
      <w:r>
        <w:t xml:space="preserve">, regardless of location, is to manage risk and ensure liquidity. However, in</w:t>
      </w:r>
      <w:r>
        <w:t xml:space="preserve"> </w:t>
      </w:r>
      <w:r>
        <w:rPr>
          <w:bCs/>
          <w:b/>
        </w:rPr>
        <w:t xml:space="preserve">Israel Jerusalem</w:t>
      </w:r>
      <w:r>
        <w:t xml:space="preserve">, these tasks take on a profound existential weight. For decades, the region has been viewed through the lens of geopolitical volatility. In this environment, the financial sector acts as a buffer against chaos. The banker becomes an architect of predictability in a city where history is often unpredictable. When I reflect on the role of banking in</w:t>
      </w:r>
      <w:r>
        <w:t xml:space="preserve"> </w:t>
      </w:r>
      <w:r>
        <w:rPr>
          <w:bCs/>
          <w:b/>
        </w:rPr>
        <w:t xml:space="preserve">Israel Jerusalem</w:t>
      </w:r>
      <w:r>
        <w:t xml:space="preserve">, I see it not just as the movement of capital, but as the movement of peace through economic interdependence.</w:t>
      </w:r>
    </w:p>
    <w:p>
      <w:pPr>
        <w:pStyle w:val="BodyText"/>
      </w:pPr>
      <w:r>
        <w:t xml:space="preserve">In many parts of the world, banking is viewed with suspicion—a symbol of greed or alienation from traditional values. However, in</w:t>
      </w:r>
      <w:r>
        <w:t xml:space="preserve"> </w:t>
      </w:r>
      <w:r>
        <w:rPr>
          <w:bCs/>
          <w:b/>
        </w:rPr>
        <w:t xml:space="preserve">Israel Jerusalem</w:t>
      </w:r>
      <w:r>
        <w:t xml:space="preserve">, the financial sector has become synonymous with resilience. The ability to build infrastructure, support small businesses (the backbone of the economy), and facilitate international trade requires a sophisticated understanding of both global markets and local realities. The banker here must possess a dual consciousness: one eye on the fluctuating stock exchanges of New York or London, and the other on the street-level dynamics of</w:t>
      </w:r>
      <w:r>
        <w:t xml:space="preserve"> </w:t>
      </w:r>
      <w:r>
        <w:rPr>
          <w:bCs/>
          <w:b/>
        </w:rPr>
        <w:t xml:space="preserve">Israel Jerusalem</w:t>
      </w:r>
      <w:r>
        <w:t xml:space="preserve">, where every transaction is influenced by security concerns, religious holidays, and regional conflicts.</w:t>
      </w:r>
    </w:p>
    <w:bookmarkEnd w:id="20"/>
    <w:bookmarkStart w:id="21" w:name="X4c497e2019e73e269b0bfe9bacec1c8b13fc01d"/>
    <w:p>
      <w:pPr>
        <w:pStyle w:val="Heading2"/>
      </w:pPr>
      <w:r>
        <w:t xml:space="preserve">The Ethical Dimension: Tzedakah and Modern Finance</w:t>
      </w:r>
    </w:p>
    <w:p>
      <w:pPr>
        <w:pStyle w:val="FirstParagraph"/>
      </w:pPr>
      <w:r>
        <w:t xml:space="preserve">A critical aspect of this reflection is the intersection of Jewish ethical concepts with modern banking principles. In</w:t>
      </w:r>
      <w:r>
        <w:t xml:space="preserve"> </w:t>
      </w:r>
      <w:r>
        <w:rPr>
          <w:bCs/>
          <w:b/>
        </w:rPr>
        <w:t xml:space="preserve">Israel Jerusalem</w:t>
      </w:r>
      <w:r>
        <w:t xml:space="preserve">, the concept of</w:t>
      </w:r>
      <w:r>
        <w:t xml:space="preserve"> </w:t>
      </w:r>
      <w:r>
        <w:rPr>
          <w:iCs/>
          <w:i/>
        </w:rPr>
        <w:t xml:space="preserve">Tzedakah</w:t>
      </w:r>
      <w:r>
        <w:t xml:space="preserve"> </w:t>
      </w:r>
      <w:r>
        <w:t xml:space="preserve">(justice/charity) is not merely an act of goodwill but a moral obligation. This cultural undercurrent influences how financial institutions operate. The banker in this context is often expected to align profit motives with social responsibility. There is a growing trend in</w:t>
      </w:r>
      <w:r>
        <w:t xml:space="preserve"> </w:t>
      </w:r>
      <w:r>
        <w:rPr>
          <w:bCs/>
          <w:b/>
        </w:rPr>
        <w:t xml:space="preserve">Israel Jerusalem</w:t>
      </w:r>
      <w:r>
        <w:t xml:space="preserve"> </w:t>
      </w:r>
      <w:r>
        <w:t xml:space="preserve">toward "ethical banking" and socially responsible investing, where capital is directed not only toward high returns but also toward community development, housing for diverse populations, and technology that fosters coexistence.</w:t>
      </w:r>
    </w:p>
    <w:p>
      <w:pPr>
        <w:pStyle w:val="BodyText"/>
      </w:pPr>
      <w:r>
        <w:t xml:space="preserve">This reflection highlights a unique tension: the universal language of finance often prioritizes efficiency above all else. Yet, in</w:t>
      </w:r>
      <w:r>
        <w:t xml:space="preserve"> </w:t>
      </w:r>
      <w:r>
        <w:rPr>
          <w:bCs/>
          <w:b/>
        </w:rPr>
        <w:t xml:space="preserve">Israel Jerusalem</w:t>
      </w:r>
      <w:r>
        <w:t xml:space="preserve">, efficiency cannot come at the cost of social cohesion. The banker must navigate this terrain carefully, ensuring that financial growth does not exacerbate the disparities between different communities within the city. The reflection paper thus posits that the ideal banker in</w:t>
      </w:r>
      <w:r>
        <w:t xml:space="preserve"> </w:t>
      </w:r>
      <w:r>
        <w:rPr>
          <w:bCs/>
          <w:b/>
        </w:rPr>
        <w:t xml:space="preserve">Israel Jerusalem</w:t>
      </w:r>
      <w:r>
        <w:t xml:space="preserve"> </w:t>
      </w:r>
      <w:r>
        <w:t xml:space="preserve">is one who understands that money is a tool for justice, not just accumulation.</w:t>
      </w:r>
    </w:p>
    <w:bookmarkEnd w:id="21"/>
    <w:bookmarkStart w:id="22" w:name="Xfd8777c7ba881c546be70e90cdcf0d5e8df28a7"/>
    <w:p>
      <w:pPr>
        <w:pStyle w:val="Heading2"/>
      </w:pPr>
      <w:r>
        <w:t xml:space="preserve">The Global Gateway: Israel Jerusalem as a Financial Hub</w:t>
      </w:r>
    </w:p>
    <w:p>
      <w:pPr>
        <w:pStyle w:val="FirstParagraph"/>
      </w:pPr>
      <w:r>
        <w:rPr>
          <w:bCs/>
          <w:b/>
        </w:rPr>
        <w:t xml:space="preserve">Israel Jerusalem</w:t>
      </w:r>
      <w:r>
        <w:t xml:space="preserve">, while often overshadowed in global financial discourse by Tel Aviv’s "Startup Nation" reputation, plays a crucial role in the broader ecosystem. The city is becoming a hub for fintech and blockchain innovations, driven by its diverse talent pool. Here, the banker evolves into an innovator. They are no longer just gatekeepers of vaults but facilitators of digital transformation. The reflection on this aspect reveals that</w:t>
      </w:r>
      <w:r>
        <w:t xml:space="preserve"> </w:t>
      </w:r>
      <w:r>
        <w:rPr>
          <w:bCs/>
          <w:b/>
        </w:rPr>
        <w:t xml:space="preserve">Israel Jerusalem</w:t>
      </w:r>
      <w:r>
        <w:t xml:space="preserve"> </w:t>
      </w:r>
      <w:r>
        <w:t xml:space="preserve">is positioning itself as a bridge between the Old World’s heritage and the New World’s technology.</w:t>
      </w:r>
    </w:p>
    <w:p>
      <w:pPr>
        <w:pStyle w:val="BodyText"/>
      </w:pPr>
      <w:r>
        <w:t xml:space="preserve">The banker in this setting must be fluent in both languages: the language of ancient texts and the language of algorithms. This duality is essential because trust—the foundational pillar of banking—is built differently here. In</w:t>
      </w:r>
      <w:r>
        <w:t xml:space="preserve"> </w:t>
      </w:r>
      <w:r>
        <w:rPr>
          <w:bCs/>
          <w:b/>
        </w:rPr>
        <w:t xml:space="preserve">Israel Jerusalem</w:t>
      </w:r>
      <w:r>
        <w:t xml:space="preserve">, trust is earned through transparency, community engagement, and a demonstrated commitment to the stability of the state. The banker must navigate these expectations, understanding that their reputation is tied not only to balance sheets but also to their standing in the community.</w:t>
      </w:r>
    </w:p>
    <w:bookmarkEnd w:id="22"/>
    <w:bookmarkStart w:id="23" w:name="Xfe6e74dd9fb9681511b5732d33f81f003cb6bf7"/>
    <w:p>
      <w:pPr>
        <w:pStyle w:val="Heading2"/>
      </w:pPr>
      <w:r>
        <w:t xml:space="preserve">Conclusion: The Banker as a Guardian of Continuity</w:t>
      </w:r>
    </w:p>
    <w:p>
      <w:pPr>
        <w:pStyle w:val="FirstParagraph"/>
      </w:pPr>
      <w:r>
        <w:t xml:space="preserve">In conclusion, this reflection paper argues that the role of the</w:t>
      </w:r>
      <w:r>
        <w:t xml:space="preserve"> </w:t>
      </w:r>
      <w:r>
        <w:rPr>
          <w:bCs/>
          <w:b/>
        </w:rPr>
        <w:t xml:space="preserve">Banker</w:t>
      </w:r>
      <w:r>
        <w:t xml:space="preserve"> </w:t>
      </w:r>
      <w:r>
        <w:t xml:space="preserve">in</w:t>
      </w:r>
      <w:r>
        <w:t xml:space="preserve"> </w:t>
      </w:r>
      <w:r>
        <w:rPr>
          <w:bCs/>
          <w:b/>
        </w:rPr>
        <w:t xml:space="preserve">Israel Jerusalem</w:t>
      </w:r>
      <w:r>
        <w:t xml:space="preserve"> </w:t>
      </w:r>
      <w:r>
        <w:t xml:space="preserve">is far more nuanced than traditional financial textbooks suggest. It is a role imbued with historical significance and ethical responsibility. The banker serves as a guardian of continuity in a city that has seen countless empires rise and fall. By providing financial stability, fostering innovation, and upholding ethical standards rooted in local culture, the banker contributes to the resilience of</w:t>
      </w:r>
      <w:r>
        <w:t xml:space="preserve"> </w:t>
      </w:r>
      <w:r>
        <w:rPr>
          <w:bCs/>
          <w:b/>
        </w:rPr>
        <w:t xml:space="preserve">Israel Jerusalem</w:t>
      </w:r>
      <w:r>
        <w:t xml:space="preserve">.</w:t>
      </w:r>
    </w:p>
    <w:p>
      <w:pPr>
        <w:pStyle w:val="BodyText"/>
      </w:pPr>
      <w:r>
        <w:t xml:space="preserve">To understand finance in</w:t>
      </w:r>
      <w:r>
        <w:t xml:space="preserve"> </w:t>
      </w:r>
      <w:r>
        <w:rPr>
          <w:bCs/>
          <w:b/>
        </w:rPr>
        <w:t xml:space="preserve">Israel Jerusalem</w:t>
      </w:r>
      <w:r>
        <w:t xml:space="preserve">, one must look beyond the numbers. One must see the human stories behind every transaction: the entrepreneur opening a café in Mahane Yehuda, the tech startup developing cyber-security solutions, and families building homes amidst uncertainty. The banker is woven into this fabric. They are not separate from history but are active participants in shaping its future. As</w:t>
      </w:r>
      <w:r>
        <w:t xml:space="preserve"> </w:t>
      </w:r>
      <w:r>
        <w:rPr>
          <w:bCs/>
          <w:b/>
        </w:rPr>
        <w:t xml:space="preserve">Israel Jerusalem</w:t>
      </w:r>
      <w:r>
        <w:t xml:space="preserve"> </w:t>
      </w:r>
      <w:r>
        <w:t xml:space="preserve">continues to evolve, so too must the definition of banking within it—a definition that balances profit with purpose, and capital with compassion.</w:t>
      </w:r>
    </w:p>
    <w:p>
      <w:pPr>
        <w:pStyle w:val="BodyText"/>
      </w:pPr>
      <w:r>
        <w:t xml:space="preserve">Ultimately, the reflection on the banker in</w:t>
      </w:r>
      <w:r>
        <w:t xml:space="preserve"> </w:t>
      </w:r>
      <w:r>
        <w:rPr>
          <w:bCs/>
          <w:b/>
        </w:rPr>
        <w:t xml:space="preserve">Israel Jerusalem</w:t>
      </w:r>
      <w:r>
        <w:t xml:space="preserve"> </w:t>
      </w:r>
      <w:r>
        <w:t xml:space="preserve">is a reflection on hope. It is a testament to the idea that even in places marked by conflict and complexity, there is space for order, growth, and mutual prosperity. The banker, therefore, stands not as an outsider looking in, but as a neighbor committed to the enduring legacy of this ancient yet vibrant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Banker in Israel, Jerusalem</dc:title>
  <dc:creator/>
  <dc:language>en</dc:language>
  <cp:keywords/>
  <dcterms:created xsi:type="dcterms:W3CDTF">2026-07-30T04:29:21Z</dcterms:created>
  <dcterms:modified xsi:type="dcterms:W3CDTF">2026-07-30T04:29:21Z</dcterms:modified>
</cp:coreProperties>
</file>

<file path=docProps/custom.xml><?xml version="1.0" encoding="utf-8"?>
<Properties xmlns="http://schemas.openxmlformats.org/officeDocument/2006/custom-properties" xmlns:vt="http://schemas.openxmlformats.org/officeDocument/2006/docPropsVTypes"/>
</file>