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Reflection</w:t>
      </w:r>
      <w:r>
        <w:t xml:space="preserve"> </w:t>
      </w:r>
      <w:r>
        <w:t xml:space="preserve">Paper:</w:t>
      </w:r>
      <w:r>
        <w:t xml:space="preserve"> </w:t>
      </w:r>
      <w:r>
        <w:t xml:space="preserve">The</w:t>
      </w:r>
      <w:r>
        <w:t xml:space="preserve"> </w:t>
      </w:r>
      <w:r>
        <w:t xml:space="preserve">Banker</w:t>
      </w:r>
      <w:r>
        <w:t xml:space="preserve"> </w:t>
      </w:r>
      <w:r>
        <w:t xml:space="preserve">in</w:t>
      </w:r>
      <w:r>
        <w:t xml:space="preserve"> </w:t>
      </w:r>
      <w:r>
        <w:t xml:space="preserve">Italy</w:t>
      </w:r>
      <w:r>
        <w:t xml:space="preserve"> </w:t>
      </w:r>
      <w:r>
        <w:t xml:space="preserve">Naples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Reflection Paper: The Banker in Italy Naples</dc:title>
  <dc:creator/>
  <dc:language>en</dc:language>
  <cp:keywords/>
  <dcterms:created xsi:type="dcterms:W3CDTF">2026-09-26T23:56:12Z</dcterms:created>
  <dcterms:modified xsi:type="dcterms:W3CDTF">2026-09-26T23:56:12Z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