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Banker</w:t>
      </w:r>
      <w:r>
        <w:t xml:space="preserve"> </w:t>
      </w:r>
      <w:r>
        <w:t xml:space="preserve">in</w:t>
      </w:r>
      <w:r>
        <w:t xml:space="preserve"> </w:t>
      </w:r>
      <w:r>
        <w:t xml:space="preserve">Italy</w:t>
      </w:r>
      <w:r>
        <w:t xml:space="preserve"> </w:t>
      </w:r>
      <w:r>
        <w:t xml:space="preserve">Rome</w:t>
      </w:r>
    </w:p>
    <w:bookmarkStart w:id="26" w:name="X1141c8eae913aab564fb9236e41774f243143c9"/>
    <w:p>
      <w:pPr>
        <w:pStyle w:val="Heading1"/>
      </w:pPr>
      <w:r>
        <w:t xml:space="preserve">The Weight of Gold and History: A Reflection on the Banker in Italy Rome</w:t>
      </w:r>
    </w:p>
    <w:p>
      <w:pPr>
        <w:pStyle w:val="FirstParagraph"/>
      </w:pPr>
      <w:r>
        <w:t xml:space="preserve">To step into the heart of Rome is to walk through a museum that is still alive. The city does not merely host history; it breathes it, exhaling centuries of art, politics, religion, and power onto the cobblestone streets. In this labyrinthine context, where every corner seems to whisper the name of a pope from five hundred years ago or a general from ancient times one cannot help but reflect on the figure that underpins much of this historical narrative: The Banker. This reflection paper seeks to explore not just what a banker does in modern Italy Rome, but what that role symbolizes within the unique cultural, economic, and historical fabric of the Eternal City.</w:t>
      </w:r>
    </w:p>
    <w:bookmarkStart w:id="20" w:name="the-historical-echoes"/>
    <w:p>
      <w:pPr>
        <w:pStyle w:val="Heading2"/>
      </w:pPr>
      <w:r>
        <w:t xml:space="preserve">The Historical Echoes</w:t>
      </w:r>
    </w:p>
    <w:p>
      <w:pPr>
        <w:pStyle w:val="FirstParagraph"/>
      </w:pPr>
      <w:r>
        <w:t xml:space="preserve">One cannot discuss banking in Rome without first acknowledging its profound historical roots. The concept of "banking" as we know it today was largely invented here. During the Renaissance, families such as the Medici (though primarily Florentine, their influence permeated Rome) and local Roman dynasties constructed financial empires that funded the Vatican itself. When one walks past St. Peter’s Basilica or sits in the shadow of Pantheon, it is easy to forget that these architectural marvels were financed by credit, loans, and complex financial instruments developed by early bankers. Therefore, for a modern</w:t>
      </w:r>
      <w:r>
        <w:t xml:space="preserve"> </w:t>
      </w:r>
      <w:r>
        <w:rPr>
          <w:bCs/>
          <w:b/>
        </w:rPr>
        <w:t xml:space="preserve">Banker</w:t>
      </w:r>
      <w:r>
        <w:t xml:space="preserve"> </w:t>
      </w:r>
      <w:r>
        <w:t xml:space="preserve">operating in Italy Rome, there is an invisible weight of legacy. They are not merely managing numbers; they are custodians of a tradition that shaped the Western world’s approach to capital and commerce.</w:t>
      </w:r>
    </w:p>
    <w:p>
      <w:pPr>
        <w:pStyle w:val="BodyText"/>
      </w:pPr>
      <w:r>
        <w:t xml:space="preserve">In this setting, the role of the banker transcends transactional efficiency. It carries a moral and social dimension inherited from centuries when bankers were also patrons of arts and architects of civic identity. The modern professional must navigate this historical gravity, understanding that their decisions impact not just balance sheets but the cultural heritage they are privileged to inhabit.</w:t>
      </w:r>
    </w:p>
    <w:bookmarkEnd w:id="20"/>
    <w:bookmarkStart w:id="21" w:name="the-modern-economic-landscape"/>
    <w:p>
      <w:pPr>
        <w:pStyle w:val="Heading2"/>
      </w:pPr>
      <w:r>
        <w:t xml:space="preserve">The Modern Economic Landscape</w:t>
      </w:r>
    </w:p>
    <w:p>
      <w:pPr>
        <w:pStyle w:val="FirstParagraph"/>
      </w:pPr>
      <w:r>
        <w:t xml:space="preserve">Moving beyond history, we must examine the contemporary reality of Italy Rome. As the capital of Italy and a global hub for tourism, diplomacy, and administration, Rome’s economy is distinct from industrial centers like Milan or Turin. The service sector dominates here. For a</w:t>
      </w:r>
      <w:r>
        <w:t xml:space="preserve"> </w:t>
      </w:r>
      <w:r>
        <w:rPr>
          <w:bCs/>
          <w:b/>
        </w:rPr>
        <w:t xml:space="preserve">Banker</w:t>
      </w:r>
      <w:r>
        <w:t xml:space="preserve"> </w:t>
      </w:r>
      <w:r>
        <w:t xml:space="preserve">in this environment, the primary clients are often government entities, diplomatic missions based within the city walls (Vatican City being the most prominent), real estate investors eyeing historic properties, and a vast tourism industry that fluctuates with global trends.</w:t>
      </w:r>
    </w:p>
    <w:p>
      <w:pPr>
        <w:pStyle w:val="BodyText"/>
      </w:pPr>
      <w:r>
        <w:t xml:space="preserve">The Italian banking system itself is characterized by a mix of large national institutions and strong regional cooperatives. In Rome, there is often an interplay between federal financial policies dictated from afar and local needs. The banker in this scenario acts as a bridge. They must understand the rigidities of European Union fiscal rules while navigating the informal networks that still play a significant role in Italian business culture—what sociologists might call "social capital." Trust, built over generations or decades, is often more valuable than collateral. This human element is crucial; in Italy Rome, business is personal. The handshake remains significant alongside the digital signature.</w:t>
      </w:r>
    </w:p>
    <w:bookmarkEnd w:id="21"/>
    <w:bookmarkStart w:id="22" w:name="X5f9ccbefdc87386018a612f91c62fa088a5b4c4"/>
    <w:p>
      <w:pPr>
        <w:pStyle w:val="Heading2"/>
      </w:pPr>
      <w:r>
        <w:t xml:space="preserve">Cultural Nuances and Client Relationships</w:t>
      </w:r>
    </w:p>
    <w:p>
      <w:pPr>
        <w:pStyle w:val="FirstParagraph"/>
      </w:pPr>
      <w:r>
        <w:t xml:space="preserve">A critical aspect of being a Banker in this specific locale is the mastery of cultural nuance. Italian communication styles are often high-context, relying heavily on non-verbal cues, relationships, and shared understanding. For an outsider or even a local professional trying to innovate within traditional frameworks, patience is paramount. The reflection process here involves recognizing that efficiency does not always equal effectiveness in the short term.</w:t>
      </w:r>
    </w:p>
    <w:p>
      <w:pPr>
        <w:pStyle w:val="BodyText"/>
      </w:pPr>
      <w:r>
        <w:t xml:space="preserve">In Italy Rome specifically, the presence of international organizations adds another layer of complexity. A banker may find themselves advising a small family-owned winery from Tuscany or a tech startup in San Lorenzo, while simultaneously managing accounts for ambassadors from various nations. This diversity requires adaptability and a deep understanding of cross-cultural financial needs. The banker must be a chameleon, shifting between the formal protocols required by international institutions and the warm, relational approach preferred by local Italian businesses.</w:t>
      </w:r>
    </w:p>
    <w:bookmarkEnd w:id="22"/>
    <w:bookmarkStart w:id="23" w:name="X9a8432eb2507efd1ae1f8849f863c32520c4741"/>
    <w:p>
      <w:pPr>
        <w:pStyle w:val="Heading2"/>
      </w:pPr>
      <w:r>
        <w:t xml:space="preserve">The Challenge of Tradition vs. Innovation</w:t>
      </w:r>
    </w:p>
    <w:p>
      <w:pPr>
        <w:pStyle w:val="FirstParagraph"/>
      </w:pPr>
      <w:r>
        <w:t xml:space="preserve">Rome is famously resistant to change, a trait that can be both a blessing and a curse. The city clings to its traditions with fierce pride. For the modern Banker, this presents a significant challenge: introducing innovation without appearing disrespectful or dismissive of established ways. Digital transformation is sweeping through Italy Rome, but it often meets resistance from older generations who value face-to-face interaction and tangible reassurance.</w:t>
      </w:r>
    </w:p>
    <w:p>
      <w:pPr>
        <w:pStyle w:val="BodyText"/>
      </w:pPr>
      <w:r>
        <w:t xml:space="preserve">The reflection here turns inward to the professional’s role as an educator and facilitator. The banker cannot simply impose technology; they must weave it into the existing tapestry of client relationships. This requires emotional intelligence, patience, and a genuine interest in the client’s story, not just their financial data. In a city that values *bella figura* (making a good impression), how one presents oneself financially is as important as the wealth itself.</w:t>
      </w:r>
    </w:p>
    <w:bookmarkEnd w:id="23"/>
    <w:bookmarkStart w:id="24" w:name="social-responsibility-and-community"/>
    <w:p>
      <w:pPr>
        <w:pStyle w:val="Heading2"/>
      </w:pPr>
      <w:r>
        <w:t xml:space="preserve">Social Responsibility and Community</w:t>
      </w:r>
    </w:p>
    <w:p>
      <w:pPr>
        <w:pStyle w:val="FirstParagraph"/>
      </w:pPr>
      <w:r>
        <w:t xml:space="preserve">Finally, any serious reflection on the role of a Banker in Italy Rome must address social responsibility. The 20th century saw several banking crises in Italy that devastated communities and eroded public trust. Consequently, there is a heightened sensitivity to ethical conduct today. In Rome, where the Vatican emphasizes social justice and care for the poor, financial institutions are under scrutiny to ensure they align with broader societal values.</w:t>
      </w:r>
    </w:p>
    <w:p>
      <w:pPr>
        <w:pStyle w:val="BodyText"/>
      </w:pPr>
      <w:r>
        <w:t xml:space="preserve">A modern banker is increasingly expected to engage in sustainable finance—supporting projects that preserve the historic environment of Italy Rome while promoting economic growth. This could mean funding restorations of historical buildings, supporting green energy initiatives for local businesses, or offering micro-credit to young entrepreneurs trying to start ventures in a challenging economy. The banker becomes a steward of the community’s future, balancing profit with purpose.</w:t>
      </w:r>
    </w:p>
    <w:bookmarkEnd w:id="24"/>
    <w:bookmarkStart w:id="25" w:name="conclusion"/>
    <w:p>
      <w:pPr>
        <w:pStyle w:val="Heading2"/>
      </w:pPr>
      <w:r>
        <w:t xml:space="preserve">Conclusion</w:t>
      </w:r>
    </w:p>
    <w:p>
      <w:pPr>
        <w:pStyle w:val="FirstParagraph"/>
      </w:pPr>
      <w:r>
        <w:t xml:space="preserve">In conclusion, the role of a Banker in Italy Rome is far more than that of a financial intermediary. It is a position embedded in deep historical currents, requiring sensitivity to cultural nuances, adaptability to economic shifts between tradition and modernity, and a commitment to social responsibility. To work as a banker here is to engage with one of the world’s most complex financial ecosystems—one where the past constantly informs the present. The reflection reveals that success in this role depends not just on technical expertise but on the ability to navigate the intricate web of history, culture, and human relationship that defines life in Rome.</w:t>
      </w:r>
    </w:p>
    <w:p>
      <w:pPr>
        <w:pStyle w:val="BodyText"/>
      </w:pPr>
      <w:r>
        <w:t xml:space="preserve">As we look toward the future, whether for local firms or international institutions looking to establish a presence in Italy Rome, understanding this unique banking identity will be crucial. The banker who listens as much as they speak, and who respects the weight of history while pushing for necessary innovation, is the one who will thrive in this eternal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Banker in Italy Rome</dc:title>
  <dc:creator/>
  <dc:language>en</dc:language>
  <cp:keywords/>
  <dcterms:created xsi:type="dcterms:W3CDTF">2026-07-30T06:27:28Z</dcterms:created>
  <dcterms:modified xsi:type="dcterms:W3CDTF">2026-07-30T06:27:28Z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