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ed320f6844802d9e9952089d7e13d7870bd1243"/>
    <w:p>
      <w:pPr>
        <w:pStyle w:val="Heading1"/>
      </w:pPr>
      <w:r>
        <w:t xml:space="preserve">A Reflection on the Modern Banking Landscape</w:t>
      </w:r>
    </w:p>
    <w:p>
      <w:pPr>
        <w:pStyle w:val="FirstParagraph"/>
      </w:pPr>
      <w:r>
        <w:rPr>
          <w:bCs/>
          <w:b/>
        </w:rPr>
        <w:t xml:space="preserve">Title:</w:t>
      </w:r>
      <w:r>
        <w:t xml:space="preserve"> </w:t>
      </w:r>
      <w:r>
        <w:t xml:space="preserve">Navigating Complexity and Opportunity: The Role of the</w:t>
      </w:r>
      <w:r>
        <w:t xml:space="preserve"> </w:t>
      </w:r>
      <w:r>
        <w:t xml:space="preserve">Banker</w:t>
      </w:r>
      <w:r>
        <w:t xml:space="preserve"> </w:t>
      </w:r>
      <w:r>
        <w:t xml:space="preserve">in</w:t>
      </w:r>
      <w:r>
        <w:t xml:space="preserve"> </w:t>
      </w:r>
      <w:r>
        <w:t xml:space="preserve">Ivory Coast Abidjan</w:t>
      </w:r>
    </w:p>
    <w:p>
      <w:pPr>
        <w:pStyle w:val="BodyText"/>
      </w:pPr>
      <w:r>
        <w:rPr>
          <w:bCs/>
          <w:b/>
        </w:rPr>
        <w:t xml:space="preserve">Date:</w:t>
      </w:r>
      <w:r>
        <w:t xml:space="preserve"> </w:t>
      </w:r>
      <w:r>
        <w:t xml:space="preserve">October 26, 2023</w:t>
      </w:r>
    </w:p>
    <w:bookmarkStart w:id="20" w:name="X1b3c021c289497e43a0312a081131c1b3f4f631"/>
    <w:p>
      <w:pPr>
        <w:pStyle w:val="Heading2"/>
      </w:pPr>
      <w:r>
        <w:t xml:space="preserve">I. Introduction: The Pulse of West Africa’s Financial Hub</w:t>
      </w:r>
    </w:p>
    <w:p>
      <w:pPr>
        <w:pStyle w:val="FirstParagraph"/>
      </w:pPr>
      <w:r>
        <w:t xml:space="preserve">To stand on the shores of the Ébrié Lagoon in</w:t>
      </w:r>
      <w:r>
        <w:t xml:space="preserve"> </w:t>
      </w:r>
      <w:r>
        <w:t xml:space="preserve">Ivory Coast Abidjan</w:t>
      </w:r>
      <w:r>
        <w:t xml:space="preserve"> </w:t>
      </w:r>
      <w:r>
        <w:t xml:space="preserve">is to witness a city that never sleeps, a metropolis where the rhythm of commerce beats as loudly as the waves. It is within this vibrant, chaotic, and rapidly urbanizing environment that the role of the</w:t>
      </w:r>
      <w:r>
        <w:t xml:space="preserve"> </w:t>
      </w:r>
      <w:r>
        <w:t xml:space="preserve">Banker</w:t>
      </w:r>
      <w:r>
        <w:t xml:space="preserve"> </w:t>
      </w:r>
      <w:r>
        <w:t xml:space="preserve">has undergone a profound transformation. This reflection paper seeks to explore not merely the technical duties of banking professionals in this region, but their evolving identity as agents of economic stability, social inclusion, and digital innovation. Abidjan is no longer just a local capital; it is the financial heart of West Africa. Consequently, the</w:t>
      </w:r>
      <w:r>
        <w:t xml:space="preserve"> </w:t>
      </w:r>
      <w:r>
        <w:t xml:space="preserve">Banker</w:t>
      </w:r>
      <w:r>
        <w:t xml:space="preserve"> </w:t>
      </w:r>
      <w:r>
        <w:t xml:space="preserve">operating here must possess a nuanced understanding of both traditional Francophone banking protocols and the disruptive forces of fintech and mobile money.</w:t>
      </w:r>
    </w:p>
    <w:bookmarkEnd w:id="20"/>
    <w:bookmarkStart w:id="21" w:name="X0c98823f8f043535f889f05f78724cc28366c88"/>
    <w:p>
      <w:pPr>
        <w:pStyle w:val="Heading2"/>
      </w:pPr>
      <w:r>
        <w:t xml:space="preserve">II. The Historical Context: From Colonial Structures to Regional Powerhouse</w:t>
      </w:r>
    </w:p>
    <w:p>
      <w:pPr>
        <w:pStyle w:val="FirstParagraph"/>
      </w:pPr>
      <w:r>
        <w:t xml:space="preserve">The history of banking in</w:t>
      </w:r>
      <w:r>
        <w:t xml:space="preserve"> </w:t>
      </w:r>
      <w:r>
        <w:t xml:space="preserve">Ivory Coast Abidjan</w:t>
      </w:r>
      <w:r>
        <w:t xml:space="preserve"> </w:t>
      </w:r>
      <w:r>
        <w:t xml:space="preserve">is deeply rooted in its colonial past, transitioning from a system designed primarily for resource extraction to one that aims at local economic empowerment. For decades, the</w:t>
      </w:r>
      <w:r>
        <w:t xml:space="preserve"> </w:t>
      </w:r>
      <w:r>
        <w:t xml:space="preserve">Banker</w:t>
      </w:r>
      <w:r>
        <w:t xml:space="preserve"> </w:t>
      </w:r>
      <w:r>
        <w:t xml:space="preserve">was viewed as an elitist figure, accessible only to the wealthy and foreign corporations. However, recent years have seen a dramatic shift. The establishment of Abidjan as a regional financial hub has attracted major international players alongside robust local institutions like BICICI (Banque Internationale pour le Commerce et l'Industrie de la Côte d'Ivoire) and Ecobank.</w:t>
      </w:r>
    </w:p>
    <w:p>
      <w:pPr>
        <w:pStyle w:val="BodyText"/>
      </w:pPr>
      <w:r>
        <w:t xml:space="preserve">This evolution forces the modern</w:t>
      </w:r>
      <w:r>
        <w:t xml:space="preserve"> </w:t>
      </w:r>
      <w:r>
        <w:t xml:space="preserve">Banker</w:t>
      </w:r>
      <w:r>
        <w:t xml:space="preserve"> </w:t>
      </w:r>
      <w:r>
        <w:t xml:space="preserve">to reflect on their heritage while embracing a future defined by inclusivity. The challenge lies in bridging the gap between the formal banking sector, which remains concentrated in districts like Plateau and Cocody, and the informal economy that drives much of daily life in neighborhoods like Abobo or Yopougon. The</w:t>
      </w:r>
      <w:r>
        <w:t xml:space="preserve"> </w:t>
      </w:r>
      <w:r>
        <w:t xml:space="preserve">Banker</w:t>
      </w:r>
      <w:r>
        <w:t xml:space="preserve"> </w:t>
      </w:r>
      <w:r>
        <w:t xml:space="preserve">is no longer just a keeper of vaults; they are becoming facilitators of economic participation for millions who were previously excluded.</w:t>
      </w:r>
    </w:p>
    <w:bookmarkEnd w:id="21"/>
    <w:bookmarkStart w:id="22" w:name="X8367ec00d9207ab8f763a9a81a2a7bed004ec6f"/>
    <w:p>
      <w:pPr>
        <w:pStyle w:val="Heading2"/>
      </w:pPr>
      <w:r>
        <w:t xml:space="preserve">III. Digital Transformation and the Fintech Disruption</w:t>
      </w:r>
    </w:p>
    <w:p>
      <w:pPr>
        <w:pStyle w:val="FirstParagraph"/>
      </w:pPr>
      <w:r>
        <w:t xml:space="preserve">In</w:t>
      </w:r>
      <w:r>
        <w:t xml:space="preserve"> </w:t>
      </w:r>
      <w:r>
        <w:t xml:space="preserve">Ivory Coast Abidjan</w:t>
      </w:r>
      <w:r>
        <w:t xml:space="preserve">, technology has not just improved banking; it has redefined it. The proliferation of mobile money services, such as Orange Money and Moov Africa Money, presented an initial threat to traditional banks but ultimately became a catalyst for partnership rather than extinction. The modern</w:t>
      </w:r>
      <w:r>
        <w:t xml:space="preserve"> </w:t>
      </w:r>
      <w:r>
        <w:t xml:space="preserve">Banker</w:t>
      </w:r>
      <w:r>
        <w:t xml:space="preserve"> </w:t>
      </w:r>
      <w:r>
        <w:t xml:space="preserve">must now be digitally fluent. They are required to understand the intricacies of API integrations, cybersecurity protocols, and user experience design in mobile applications.</w:t>
      </w:r>
    </w:p>
    <w:p>
      <w:pPr>
        <w:pStyle w:val="BodyText"/>
      </w:pPr>
      <w:r>
        <w:t xml:space="preserve">Reflecting on this shift, it is evident that the interpersonal aspect of banking is changing. In</w:t>
      </w:r>
      <w:r>
        <w:t xml:space="preserve"> </w:t>
      </w:r>
      <w:r>
        <w:t xml:space="preserve">Ivory Coast Abidjan</w:t>
      </w:r>
      <w:r>
        <w:t xml:space="preserve">, where face-to-face trust has historically been paramount, the</w:t>
      </w:r>
      <w:r>
        <w:t xml:space="preserve"> </w:t>
      </w:r>
      <w:r>
        <w:t xml:space="preserve">Banker</w:t>
      </w:r>
      <w:r>
        <w:t xml:space="preserve"> </w:t>
      </w:r>
      <w:r>
        <w:t xml:space="preserve">must now build trust through digital reliability. This creates a dual responsibility: ensuring that technology is accessible to the tech-savvy youth in Abidjan’s startup ecosystem while simultaneously providing support to older generations who may find digital interfaces alienating. The</w:t>
      </w:r>
      <w:r>
        <w:t xml:space="preserve"> </w:t>
      </w:r>
      <w:r>
        <w:t xml:space="preserve">Banker</w:t>
      </w:r>
      <w:r>
        <w:t xml:space="preserve"> </w:t>
      </w:r>
      <w:r>
        <w:t xml:space="preserve">acts as a translator between complex financial technologies and the everyday needs of Ivorian clients.</w:t>
      </w:r>
    </w:p>
    <w:bookmarkEnd w:id="22"/>
    <w:bookmarkStart w:id="23" w:name="X3dee897ae31b1eb05256750b32cbeff04a28f99"/>
    <w:p>
      <w:pPr>
        <w:pStyle w:val="Heading2"/>
      </w:pPr>
      <w:r>
        <w:t xml:space="preserve">IV. Sustainability and Ethical Banking: A New Imperative</w:t>
      </w:r>
    </w:p>
    <w:p>
      <w:pPr>
        <w:pStyle w:val="FirstParagraph"/>
      </w:pPr>
      <w:r>
        <w:t xml:space="preserve">A critical aspect of this reflection is the growing emphasis on Environmental, Social, and Governance (ESG) criteria.</w:t>
      </w:r>
      <w:r>
        <w:t xml:space="preserve"> </w:t>
      </w:r>
      <w:r>
        <w:t xml:space="preserve">Ivory Coast Abidjan</w:t>
      </w:r>
      <w:r>
        <w:t xml:space="preserve">, like many coastal cities in West Africa, faces significant environmental challenges, including pollution of its lagoons and rising sea levels. The</w:t>
      </w:r>
      <w:r>
        <w:t xml:space="preserve"> </w:t>
      </w:r>
      <w:r>
        <w:t xml:space="preserve">Banker</w:t>
      </w:r>
      <w:r>
        <w:t xml:space="preserve"> </w:t>
      </w:r>
      <w:r>
        <w:t xml:space="preserve">is increasingly expected to evaluate loans and investments based on their environmental impact. Green banking is no longer a niche concept; it is becoming a standard requirement for sustainable development in the region.</w:t>
      </w:r>
    </w:p>
    <w:p>
      <w:pPr>
        <w:pStyle w:val="BodyText"/>
      </w:pPr>
      <w:r>
        <w:t xml:space="preserve">Furthermore, ethical considerations are paramount. The</w:t>
      </w:r>
      <w:r>
        <w:t xml:space="preserve"> </w:t>
      </w:r>
      <w:r>
        <w:t xml:space="preserve">Banker</w:t>
      </w:r>
      <w:r>
        <w:t xml:space="preserve"> </w:t>
      </w:r>
      <w:r>
        <w:t xml:space="preserve">in Abidjan operates in a context where corruption can still be an impediment to fair business practices. Reflecting on this, the role of the</w:t>
      </w:r>
      <w:r>
        <w:t xml:space="preserve"> </w:t>
      </w:r>
      <w:r>
        <w:t xml:space="preserve">Banker</w:t>
      </w:r>
      <w:r>
        <w:t xml:space="preserve"> </w:t>
      </w:r>
      <w:r>
        <w:t xml:space="preserve">extends beyond profit maximization to include fostering transparency and integrity. By adhering strictly to compliance standards and promoting ethical lending practices, the</w:t>
      </w:r>
      <w:r>
        <w:t xml:space="preserve"> </w:t>
      </w:r>
      <w:r>
        <w:t xml:space="preserve">Banker</w:t>
      </w:r>
      <w:r>
        <w:t xml:space="preserve"> </w:t>
      </w:r>
      <w:r>
        <w:t xml:space="preserve">contributes to a more stable economic environment in</w:t>
      </w:r>
      <w:r>
        <w:t xml:space="preserve"> </w:t>
      </w:r>
      <w:r>
        <w:t xml:space="preserve">Ivory Coast Abidjan</w:t>
      </w:r>
      <w:r>
        <w:t xml:space="preserve">. This ethical stance is crucial for attracting foreign direct investment, which is vital for the city’s continued growth.</w:t>
      </w:r>
    </w:p>
    <w:bookmarkEnd w:id="23"/>
    <w:bookmarkStart w:id="24" w:name="Xb9233916e5839856efae18515761247065876ba"/>
    <w:p>
      <w:pPr>
        <w:pStyle w:val="Heading2"/>
      </w:pPr>
      <w:r>
        <w:t xml:space="preserve">V. Financial Inclusion: Bridging the Divide</w:t>
      </w:r>
    </w:p>
    <w:p>
      <w:pPr>
        <w:pStyle w:val="FirstParagraph"/>
      </w:pPr>
      <w:r>
        <w:t xml:space="preserve">One of the most profound challenges and opportunities for the</w:t>
      </w:r>
      <w:r>
        <w:t xml:space="preserve"> </w:t>
      </w:r>
      <w:r>
        <w:t xml:space="preserve">Banker</w:t>
      </w:r>
      <w:r>
        <w:t xml:space="preserve"> </w:t>
      </w:r>
      <w:r>
        <w:t xml:space="preserve">in</w:t>
      </w:r>
      <w:r>
        <w:t xml:space="preserve"> </w:t>
      </w:r>
      <w:r>
        <w:t xml:space="preserve">Ivory Coast Abidjan</w:t>
      </w:r>
      <w:r>
        <w:t xml:space="preserve"> </w:t>
      </w:r>
      <w:r>
        <w:t xml:space="preserve">is financial inclusion. A significant portion of the population remains unbanked or underbanked, relying on informal savings groups known as "tontines." The traditional banking model often fails to capture these customers due to high fees and strict documentation requirements. However, innovative</w:t>
      </w:r>
      <w:r>
        <w:t xml:space="preserve"> </w:t>
      </w:r>
      <w:r>
        <w:t xml:space="preserve">Banker</w:t>
      </w:r>
      <w:r>
        <w:t xml:space="preserve"> </w:t>
      </w:r>
      <w:r>
        <w:t xml:space="preserve">professionals are beginning to adapt. By partnering with microfinance institutions and leveraging mobile data for credit scoring, banks are finding new ways to serve the informal sector.</w:t>
      </w:r>
    </w:p>
    <w:p>
      <w:pPr>
        <w:pStyle w:val="BodyText"/>
      </w:pPr>
      <w:r>
        <w:t xml:space="preserve">This shift requires a change in mindset from the</w:t>
      </w:r>
      <w:r>
        <w:t xml:space="preserve"> </w:t>
      </w:r>
      <w:r>
        <w:t xml:space="preserve">Banker</w:t>
      </w:r>
      <w:r>
        <w:t xml:space="preserve">. It demands empathy and a deep understanding of local cultural practices. In</w:t>
      </w:r>
      <w:r>
        <w:t xml:space="preserve"> </w:t>
      </w:r>
      <w:r>
        <w:t xml:space="preserve">Ivory Coast Abidjan</w:t>
      </w:r>
      <w:r>
        <w:t xml:space="preserve">, banking is not just a transactional service; it is a social relationship. The successful</w:t>
      </w:r>
      <w:r>
        <w:t xml:space="preserve"> </w:t>
      </w:r>
      <w:r>
        <w:t xml:space="preserve">Banker</w:t>
      </w:r>
      <w:r>
        <w:t xml:space="preserve"> </w:t>
      </w:r>
      <w:r>
        <w:t xml:space="preserve">understands that trust is built over time, through community engagement and personalized service. They recognize that empowering small business owners in the markets of Adjamé or Attécoub contributes to the overall economic resilience of the city.</w:t>
      </w:r>
    </w:p>
    <w:bookmarkEnd w:id="24"/>
    <w:bookmarkStart w:id="25" w:name="Xc12a458970afe08f2603fdf78549b9f8b3e9d1f"/>
    <w:p>
      <w:pPr>
        <w:pStyle w:val="Heading2"/>
      </w:pPr>
      <w:r>
        <w:t xml:space="preserve">VI. Conclusion: The Future Guardian of Economic Stability</w:t>
      </w:r>
    </w:p>
    <w:p>
      <w:pPr>
        <w:pStyle w:val="FirstParagraph"/>
      </w:pPr>
      <w:r>
        <w:t xml:space="preserve">In conclusion, the role of the</w:t>
      </w:r>
      <w:r>
        <w:t xml:space="preserve"> </w:t>
      </w:r>
      <w:r>
        <w:t xml:space="preserve">Banker</w:t>
      </w:r>
      <w:r>
        <w:t xml:space="preserve"> </w:t>
      </w:r>
      <w:r>
        <w:t xml:space="preserve">in</w:t>
      </w:r>
      <w:r>
        <w:t xml:space="preserve"> </w:t>
      </w:r>
      <w:r>
        <w:t xml:space="preserve">Ivory Coast Abidjan</w:t>
      </w:r>
      <w:r>
        <w:t xml:space="preserve"> </w:t>
      </w:r>
      <w:r>
        <w:t xml:space="preserve">is multifaceted and dynamic. It is a role that demands a synthesis of technical expertise, digital literacy, ethical integrity, and cultural sensitivity. As Abidjan continues to solidify its position as the financial capital of Francophone West Africa, the</w:t>
      </w:r>
      <w:r>
        <w:t xml:space="preserve"> </w:t>
      </w:r>
      <w:r>
        <w:t xml:space="preserve">Banker</w:t>
      </w:r>
      <w:r>
        <w:t xml:space="preserve"> </w:t>
      </w:r>
      <w:r>
        <w:t xml:space="preserve">will play an even more pivotal role in shaping its economic destiny.</w:t>
      </w:r>
    </w:p>
    <w:p>
      <w:pPr>
        <w:pStyle w:val="BodyText"/>
      </w:pPr>
      <w:r>
        <w:t xml:space="preserve">This reflection highlights that being a</w:t>
      </w:r>
      <w:r>
        <w:t xml:space="preserve"> </w:t>
      </w:r>
      <w:r>
        <w:t xml:space="preserve">Banker</w:t>
      </w:r>
      <w:r>
        <w:t xml:space="preserve"> </w:t>
      </w:r>
      <w:r>
        <w:t xml:space="preserve">today is not merely about managing assets; it is about managing expectations, fostering inclusion, and driving sustainable growth. The challenges are significant, from digital security threats to environmental pressures. Yet, the opportunities are equally vast. For the</w:t>
      </w:r>
      <w:r>
        <w:t xml:space="preserve"> </w:t>
      </w:r>
      <w:r>
        <w:t xml:space="preserve">Banker</w:t>
      </w:r>
      <w:r>
        <w:t xml:space="preserve"> </w:t>
      </w:r>
      <w:r>
        <w:t xml:space="preserve">in</w:t>
      </w:r>
      <w:r>
        <w:t xml:space="preserve"> </w:t>
      </w:r>
      <w:r>
        <w:t xml:space="preserve">Ivory Coast Abidjan</w:t>
      </w:r>
      <w:r>
        <w:t xml:space="preserve">, there is a unique chance to redefine what banking means in an emerging market. By embracing innovation while honoring traditional values of trust and community, the modern</w:t>
      </w:r>
      <w:r>
        <w:t xml:space="preserve"> </w:t>
      </w:r>
      <w:r>
        <w:t xml:space="preserve">Banker</w:t>
      </w:r>
      <w:r>
        <w:t xml:space="preserve"> </w:t>
      </w:r>
      <w:r>
        <w:t xml:space="preserve">can ensure that financial progress benefits not just the elite, but the entire fabric of Ivorian society. The future of banking in Abidjan is bright, provided its practitioners remain reflective, adaptive, and deeply committed to the well-being of their clients and their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Banker in Ivory Coast, Abidjan</dc:title>
  <dc:creator/>
  <cp:keywords/>
  <dcterms:created xsi:type="dcterms:W3CDTF">2026-07-30T05:48:06Z</dcterms:created>
  <dcterms:modified xsi:type="dcterms:W3CDTF">2026-07-30T05:48:06Z</dcterms:modified>
</cp:coreProperties>
</file>

<file path=docProps/custom.xml><?xml version="1.0" encoding="utf-8"?>
<Properties xmlns="http://schemas.openxmlformats.org/officeDocument/2006/custom-properties" xmlns:vt="http://schemas.openxmlformats.org/officeDocument/2006/docPropsVTypes"/>
</file>