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Japan,</w:t>
      </w:r>
      <w:r>
        <w:t xml:space="preserve"> </w:t>
      </w:r>
      <w:r>
        <w:t xml:space="preserve">Osaka</w:t>
      </w:r>
    </w:p>
    <w:bookmarkStart w:id="25" w:name="X9b454c30e78ac811d7ce4f2ebe524cb3e79027f"/>
    <w:p>
      <w:pPr>
        <w:pStyle w:val="Heading1"/>
      </w:pPr>
      <w:r>
        <w:t xml:space="preserve">A Reflection on the Essence of Being a Banker in Japan, Osaka</w:t>
      </w:r>
    </w:p>
    <w:p>
      <w:pPr>
        <w:pStyle w:val="FirstParagraph"/>
      </w:pPr>
      <w:r>
        <w:t xml:space="preserve">The intersection of finance, culture, and geography creates a unique narrative for any professional operating within the Japanese banking sector. To reflect upon the role of a **Banker** is to engage with concepts that extend far beyond ledger entries and interest rates; it requires an understanding of trust, legacy, social cohesion, and regional identity. Specifically focusing on **Japan Osaka**, one finds not just a major economic hub in its own right but also a distinct cultural counterpoint to the capital of Tokyo. This reflection paper explores the multifaceted nature of being a **Banker** in this vibrant city, examining how traditional values merge with modern financial demands, and how the specific context of **Japan Osaka** influences professional conduct and societal impact.</w:t>
      </w:r>
    </w:p>
    <w:bookmarkStart w:id="20" w:name="the-cultural-fabric-trust-as-currency"/>
    <w:p>
      <w:pPr>
        <w:pStyle w:val="Heading2"/>
      </w:pPr>
      <w:r>
        <w:t xml:space="preserve">The Cultural Fabric: Trust as Currency</w:t>
      </w:r>
    </w:p>
    <w:p>
      <w:pPr>
        <w:pStyle w:val="FirstParagraph"/>
      </w:pPr>
      <w:r>
        <w:t xml:space="preserve">In the globalized world of finance, efficiency often dictates speed. However, in **Japan**, particularly within the historic streets of **Osaka**, speed is rarely more important than trust. For a modern **Banker** operating in this region, it becomes immediately apparent that financial transactions are merely surface-level interactions; the core product being delivered is confidence and stability. The concept of *Shinrai* (trust) is paramount. In **Japan Osaka**, where business culture has historically been rooted in merchant traditions dating back centuries, a banker does not simply manage money for clients; they manage relationships over generations.</w:t>
      </w:r>
    </w:p>
    <w:p>
      <w:pPr>
        <w:pStyle w:val="BodyText"/>
      </w:pPr>
      <w:r>
        <w:t xml:space="preserve">This reflection leads to the conclusion that the primary duty of a **Banker** in this locale is custodianship. The banker acts as a guardian of their client's future, whether that client is a multinational conglomerate headquartered in Umeda or a small family-owned shop (*shotengai*) in Namba. Unlike Western banking models which might prioritize quarterly performance metrics above all else, the **Banker** in **Japan Osaka** must navigate long-term sustainability. This approach requires patience and deep empathy, traits that are culturally valued but often undervalued in high-frequency trading environments elsewhere. The reflection here is clear: to be a successful banker here is to be embedded in the social fabric.</w:t>
      </w:r>
    </w:p>
    <w:bookmarkEnd w:id="20"/>
    <w:bookmarkStart w:id="21" w:name="Xe9c31b2596f47bf97ae5ff9ef1583d95e52c82d"/>
    <w:p>
      <w:pPr>
        <w:pStyle w:val="Heading2"/>
      </w:pPr>
      <w:r>
        <w:t xml:space="preserve">The Duality of Osaka: Pragmatism Meets Tradition</w:t>
      </w:r>
    </w:p>
    <w:p>
      <w:pPr>
        <w:pStyle w:val="FirstParagraph"/>
      </w:pPr>
      <w:r>
        <w:t xml:space="preserve">One cannot reflect on banking in **Japan** without acknowledging the distinct personality of **Osaka**. Often described as Japan’s kitchen, Osaka is known for its pragmatism, warmth, and straightforwardness. This contrasts with the more formal and reserved atmosphere often associated with Tokyo. For a banker based in **Japan Osaka**, this cultural nuance significantly alters their professional persona. The ideal banker here must possess a blend of rigorous analytical capability and approachable affability.</w:t>
      </w:r>
    </w:p>
    <w:p>
      <w:pPr>
        <w:pStyle w:val="BodyText"/>
      </w:pPr>
      <w:r>
        <w:t xml:space="preserve">In my observation of this role, it becomes evident that the "Osaka spirit" demands transparency. Clients in **Japan Osaka** tend to prefer direct communication over the opaque corporate speak often found elsewhere. Therefore, a **Banker** must act not only as a financial advisor but also as a transparent guide through complex economic landscapes. This requires breaking down intricate financial instruments into understandable components, respecting the intelligence and intuition of local business owners who have built their enterprises from the ground up.</w:t>
      </w:r>
    </w:p>
    <w:p>
      <w:pPr>
        <w:pStyle w:val="BodyText"/>
      </w:pPr>
      <w:r>
        <w:t xml:space="preserve">Furthermore, Osaka’s history as a center of commerce means that there is a strong respect for entrepreneurship. A banker here must balance risk management with encouragement of innovation. They are not just gatekeepers; they are enablers. Reflecting on this duality, I realize that the most effective bankers in **Japan Osaka** are those who can honor traditional business ethics while simultaneously pushing clients toward digital transformation and global integration.</w:t>
      </w:r>
    </w:p>
    <w:bookmarkEnd w:id="21"/>
    <w:bookmarkStart w:id="22" w:name="X45a2382473618fc9542a65643699225aaf915b5"/>
    <w:p>
      <w:pPr>
        <w:pStyle w:val="Heading2"/>
      </w:pPr>
      <w:r>
        <w:t xml:space="preserve">Navigating Economic Transitions: The Modern Challenge</w:t>
      </w:r>
    </w:p>
    <w:p>
      <w:pPr>
        <w:pStyle w:val="FirstParagraph"/>
      </w:pPr>
      <w:r>
        <w:t xml:space="preserve">As we look at the current economic landscape of **Japan**, it faces significant demographic challenges, including an aging population and a shrinking workforce. For a **Banker** in **Osaka**, these macro trends translate into micro-level pressures. How does one advise a family business on succession planning when there are no heirs? How does one structure loans for startups that need capital but lack collateral?</w:t>
      </w:r>
    </w:p>
    <w:p>
      <w:pPr>
        <w:pStyle w:val="BodyText"/>
      </w:pPr>
      <w:r>
        <w:t xml:space="preserve">These questions force the **Banker** to be more creative and holistic in their approach. It is not enough to assess creditworthiness based solely on past financial statements. The banker must look at the character, community standing, and future potential of the entrepreneur. In **Japan Osaka**, where community ties remain strong even amidst urbanization, a person’s reputation within the local neighborhood still carries weight in credit assessments.</w:t>
      </w:r>
    </w:p>
    <w:p>
      <w:pPr>
        <w:pStyle w:val="BodyText"/>
      </w:pPr>
      <w:r>
        <w:t xml:space="preserve">Moreover, with increasing globalization post-pandemic and during ongoing geopolitical shifts in Asia, bankers in **Osaka** must become global citizens. They need to understand international markets to help local exporters navigate trade barriers or attract foreign investment into Kansai region projects. This expands the role of the banker from a local caretaker to an international connector. The reflection here is that adaptability is key; being a **Banker** in **Japan Osaka** today requires keeping one foot firmly planted in local tradition while reaching out with the other to connect with global markets.</w:t>
      </w:r>
    </w:p>
    <w:bookmarkEnd w:id="22"/>
    <w:bookmarkStart w:id="23" w:name="Xc37e2ee5001c6d4d71d702776f302dea445864e"/>
    <w:p>
      <w:pPr>
        <w:pStyle w:val="Heading2"/>
      </w:pPr>
      <w:r>
        <w:t xml:space="preserve">The Human Element: Ethics and Responsibility</w:t>
      </w:r>
    </w:p>
    <w:p>
      <w:pPr>
        <w:pStyle w:val="FirstParagraph"/>
      </w:pPr>
      <w:r>
        <w:t xml:space="preserve">Perhaps the most profound aspect of this reflection concerns ethics. In the wake of various historical banking scandals across Asia and globally, public scrutiny on financial institutions has never been higher. For a **Banker** in **Japan Osaka**, integrity is non-negotiable. The power to allocate capital comes with heavy ethical responsibility.</w:t>
      </w:r>
    </w:p>
    <w:p>
      <w:pPr>
        <w:pStyle w:val="BodyText"/>
      </w:pPr>
      <w:r>
        <w:t xml:space="preserve">Reflecting on this, I consider how a banker’s decisions affect not just balance sheets but also people’s lives and the health of the local economy in **Japan**. A poor loan decision can shutter a beloved local restaurant or prevent a promising tech startup from launching. Therefore, diligence is an act of care. The banker must constantly ask: Is this decision fair? Is it sustainable? Does it contribute to the prosperity of **Osaka**?</w:t>
      </w:r>
    </w:p>
    <w:bookmarkEnd w:id="23"/>
    <w:bookmarkStart w:id="24" w:name="conclusion"/>
    <w:p>
      <w:pPr>
        <w:pStyle w:val="Heading2"/>
      </w:pPr>
      <w:r>
        <w:t xml:space="preserve">Conclusion</w:t>
      </w:r>
    </w:p>
    <w:p>
      <w:pPr>
        <w:pStyle w:val="FirstParagraph"/>
      </w:pPr>
      <w:r>
        <w:t xml:space="preserve">In conclusion, being a **Banker** in **Japan Osaka** is a role defined by complexity and depth. It is not merely about managing assets; it is about nurturing relationships, preserving cultural values while embracing change, and serving as a stabilizing force in a dynamic economy. The specific context of **Japan Osaka** adds layers of pragmatic warmth and historical significance to this profession.</w:t>
      </w:r>
    </w:p>
    <w:p>
      <w:pPr>
        <w:pStyle w:val="BodyText"/>
      </w:pPr>
      <w:r>
        <w:t xml:space="preserve">This reflection paper underscores that the modern banker in this region must be part financier, part counselor, and part community steward. They operate at the critical juncture where global finance meets local tradition. As **Japan Osaka** continues to evolve as a leading economic center, the bankers working there play a pivotal role in shaping its future. Their ability to balance these competing demands—tradition and innovation, local loyalty and global reach, profit and social responsibility—will determine not only their own success but also the resilience of the communities they serve. Ultimately, being a banker in this unique setting is an honor that requires continuous learning, deep humility, and an unwavering commitment to ethical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Banker in Japan, Osaka</dc:title>
  <dc:creator/>
  <dc:language>en</dc:language>
  <cp:keywords/>
  <dcterms:created xsi:type="dcterms:W3CDTF">2026-07-30T06:27:28Z</dcterms:created>
  <dcterms:modified xsi:type="dcterms:W3CDTF">2026-07-30T06:27:28Z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