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Kazakhstan</w:t>
      </w:r>
      <w:r>
        <w:t xml:space="preserve"> </w:t>
      </w:r>
      <w:r>
        <w:t xml:space="preserve">Almaty</w:t>
      </w:r>
    </w:p>
    <w:bookmarkStart w:id="26" w:name="the-evolution-of-financial-stewardship"/>
    <w:p>
      <w:pPr>
        <w:pStyle w:val="Heading1"/>
      </w:pPr>
      <w:r>
        <w:t xml:space="preserve">The Evolution of Financial Stewardship</w:t>
      </w:r>
    </w:p>
    <w:p>
      <w:pPr>
        <w:pStyle w:val="FirstParagraph"/>
      </w:pPr>
      <w:r>
        <w:t xml:space="preserve">A Reflection on the Role of the Banker in Contemporary Kazakhstan Almaty</w:t>
      </w:r>
    </w:p>
    <w:p>
      <w:pPr>
        <w:pStyle w:val="BodyText"/>
      </w:pPr>
      <w:r>
        <w:t xml:space="preserve">In the dynamic landscape of global finance, few cities embody the convergence of tradition and rapid modernization as vividly as Kazakhstan Almaty. As a reflection on my professional journey and observations within this vibrant hub, it becomes evident that the role of the banker has transcended mere transactional processing. In Kazakhstan Almaty, the banker is not merely a custodian of capital but a pivotal architect of economic stability, a navigator of geopolitical complexities, and a catalyst for social development. This reflection paper seeks to explore these multifaceted dimensions, analyzing how identity as</w:t>
      </w:r>
      <w:r>
        <w:t xml:space="preserve"> </w:t>
      </w:r>
      <w:r>
        <w:rPr>
          <w:bCs/>
          <w:b/>
        </w:rPr>
        <w:t xml:space="preserve">Banker</w:t>
      </w:r>
      <w:r>
        <w:t xml:space="preserve"> </w:t>
      </w:r>
      <w:r>
        <w:t xml:space="preserve">is reshaped by the unique socio-economic fabric of</w:t>
      </w:r>
      <w:r>
        <w:t xml:space="preserve"> </w:t>
      </w:r>
      <w:r>
        <w:rPr>
          <w:bCs/>
          <w:b/>
        </w:rPr>
        <w:t xml:space="preserve">Kazakhstan Almaty</w:t>
      </w:r>
      <w:r>
        <w:t xml:space="preserve">.</w:t>
      </w:r>
    </w:p>
    <w:bookmarkStart w:id="20" w:name="Xaa76ee7cb453eb05f2074fe0700a612e9b957df"/>
    <w:p>
      <w:pPr>
        <w:pStyle w:val="Heading2"/>
      </w:pPr>
      <w:r>
        <w:t xml:space="preserve">The Historical Context and Cultural Resonance</w:t>
      </w:r>
    </w:p>
    <w:p>
      <w:pPr>
        <w:pStyle w:val="FirstParagraph"/>
      </w:pPr>
      <w:r>
        <w:t xml:space="preserve">To understand the current state of banking in this region, one must first appreciate the historical trajectory. Kazakhstan Almaty served as the cultural and financial capital before Nur-Sultan (now Astana) became the administrative seat. This history imbues the city with a distinct cosmopolitan flair while retaining deep roots in local tradition. For a</w:t>
      </w:r>
      <w:r>
        <w:t xml:space="preserve"> </w:t>
      </w:r>
      <w:r>
        <w:rPr>
          <w:bCs/>
          <w:b/>
        </w:rPr>
        <w:t xml:space="preserve">Banker</w:t>
      </w:r>
      <w:r>
        <w:t xml:space="preserve"> </w:t>
      </w:r>
      <w:r>
        <w:t xml:space="preserve">operating here, understanding this duality is crucial. The clientele ranges from legacy industrialists who value personal relationships and trust over digital interfaces to a burgeoning generation of tech-savvy entrepreneurs who expect seamless fintech solutions.</w:t>
      </w:r>
    </w:p>
    <w:p>
      <w:pPr>
        <w:pStyle w:val="BodyText"/>
      </w:pPr>
      <w:r>
        <w:t xml:space="preserve">In my reflections, I have observed that the</w:t>
      </w:r>
      <w:r>
        <w:t xml:space="preserve"> </w:t>
      </w:r>
      <w:r>
        <w:rPr>
          <w:bCs/>
          <w:b/>
        </w:rPr>
        <w:t xml:space="preserve">Banker</w:t>
      </w:r>
      <w:r>
        <w:t xml:space="preserve"> </w:t>
      </w:r>
      <w:r>
        <w:t xml:space="preserve">in Kazakhstan Almaty often acts as a cultural bridge. The concept of "trust" in Kazakh business culture is deeply personal. Therefore, technical proficiency is insufficient; one must possess high emotional intelligence and cultural competency. A successful</w:t>
      </w:r>
      <w:r>
        <w:t xml:space="preserve"> </w:t>
      </w:r>
      <w:r>
        <w:rPr>
          <w:bCs/>
          <w:b/>
        </w:rPr>
        <w:t xml:space="preserve">Banker</w:t>
      </w:r>
      <w:r>
        <w:t xml:space="preserve"> </w:t>
      </w:r>
      <w:r>
        <w:t xml:space="preserve">understands that financial decisions are rarely made in isolation but are influenced by community standing, family obligations, and long-term relational capital.</w:t>
      </w:r>
    </w:p>
    <w:bookmarkEnd w:id="20"/>
    <w:bookmarkStart w:id="21" w:name="Xd147733f806b42457341cfa122ab3e80a58c425"/>
    <w:p>
      <w:pPr>
        <w:pStyle w:val="Heading2"/>
      </w:pPr>
      <w:r>
        <w:t xml:space="preserve">Navigating Geopolitics and Economic Volatility</w:t>
      </w:r>
    </w:p>
    <w:p>
      <w:pPr>
        <w:pStyle w:val="FirstParagraph"/>
      </w:pPr>
      <w:r>
        <w:t xml:space="preserve">Kazakhstan Almaty sits at the crossroads of Europe and Asia, a fact that profoundly influences its financial sector. The region is often described as a bellwether for emerging markets in Central Asia. For the</w:t>
      </w:r>
      <w:r>
        <w:t xml:space="preserve"> </w:t>
      </w:r>
      <w:r>
        <w:rPr>
          <w:bCs/>
          <w:b/>
        </w:rPr>
        <w:t xml:space="preserve">Banker</w:t>
      </w:r>
      <w:r>
        <w:t xml:space="preserve">, this means operating in an environment characterized by significant geopolitical volatility and currency fluctuations. Reflecting on recent years, the ability to anticipate macroeconomic shifts has become a core competency.</w:t>
      </w:r>
    </w:p>
    <w:p>
      <w:pPr>
        <w:pStyle w:val="BodyText"/>
      </w:pPr>
      <w:r>
        <w:t xml:space="preserve">The role of the</w:t>
      </w:r>
      <w:r>
        <w:t xml:space="preserve"> </w:t>
      </w:r>
      <w:r>
        <w:rPr>
          <w:bCs/>
          <w:b/>
        </w:rPr>
        <w:t xml:space="preserve">Banker</w:t>
      </w:r>
      <w:r>
        <w:t xml:space="preserve"> </w:t>
      </w:r>
      <w:r>
        <w:t xml:space="preserve">has evolved into that of a strategic advisor rather than just a lender. In Kazakhstan Almaty, clients are increasingly aware of global sanctions regimes, supply chain disruptions, and shifting trade alliances. A professional in this field must possess not only financial acumen but also geopolitical literacy. They must guide their clients through the complexities of international compliance while fostering growth within local markets. This requires a delicate balance between regulatory adherence and entrepreneurial support.</w:t>
      </w:r>
    </w:p>
    <w:bookmarkEnd w:id="21"/>
    <w:bookmarkStart w:id="22" w:name="Xbc1d47106519f80c3edd7c27af21b4cf818660a"/>
    <w:p>
      <w:pPr>
        <w:pStyle w:val="Heading2"/>
      </w:pPr>
      <w:r>
        <w:t xml:space="preserve">Digital Transformation and Fintech Integration</w:t>
      </w:r>
    </w:p>
    <w:p>
      <w:pPr>
        <w:pStyle w:val="FirstParagraph"/>
      </w:pPr>
      <w:r>
        <w:t xml:space="preserve">One of the most striking aspects of my experience in Kazakhstan Almaty is the rapid pace of digital adoption. The city has emerged as a hub for fintech innovation in Central Asia. As a</w:t>
      </w:r>
      <w:r>
        <w:t xml:space="preserve"> </w:t>
      </w:r>
      <w:r>
        <w:rPr>
          <w:bCs/>
          <w:b/>
        </w:rPr>
        <w:t xml:space="preserve">Banker</w:t>
      </w:r>
      <w:r>
        <w:t xml:space="preserve">, embracing this digital transformation is no longer optional; it is existential. The traditional branch model is giving way to omnichannel banking experiences where mobile applications, AI-driven credit scoring, and blockchain technologies play pivotal roles.</w:t>
      </w:r>
    </w:p>
    <w:p>
      <w:pPr>
        <w:pStyle w:val="BodyText"/>
      </w:pPr>
      <w:r>
        <w:t xml:space="preserve">However, the reflection on this digital shift reveals a nuanced challenge. In Kazakhstan Almaty, while the infrastructure for digital banking is robust, there remains a segment of the population that relies on cash and in-person interactions. The modern</w:t>
      </w:r>
      <w:r>
        <w:t xml:space="preserve"> </w:t>
      </w:r>
      <w:r>
        <w:rPr>
          <w:bCs/>
          <w:b/>
        </w:rPr>
        <w:t xml:space="preserve">Banker</w:t>
      </w:r>
      <w:r>
        <w:t xml:space="preserve"> </w:t>
      </w:r>
      <w:r>
        <w:t xml:space="preserve">must therefore be bilingual in terms of technology: fluent in algorithms and data analytics, yet capable of maintaining human-centric service models. This hybrid approach ensures inclusivity while driving efficiency.</w:t>
      </w:r>
    </w:p>
    <w:bookmarkEnd w:id="22"/>
    <w:bookmarkStart w:id="23" w:name="X868130d114d1b52b2c4cb7539c3920f7fc8f3dc"/>
    <w:p>
      <w:pPr>
        <w:pStyle w:val="Heading2"/>
      </w:pPr>
      <w:r>
        <w:t xml:space="preserve">Sustainable Finance and Social Responsibility</w:t>
      </w:r>
    </w:p>
    <w:p>
      <w:pPr>
        <w:pStyle w:val="FirstParagraph"/>
      </w:pPr>
      <w:r>
        <w:t xml:space="preserve">A profound shift has occurred in the expectations placed upon financial institutions globally, and Kazakhstan Almaty is no exception. The concept of Environmental, Social, and Governance (ESG) criteria is gaining traction among corporate clients in this region. Reflecting on this trend, I recognize that the role of the</w:t>
      </w:r>
      <w:r>
        <w:t xml:space="preserve"> </w:t>
      </w:r>
      <w:r>
        <w:rPr>
          <w:bCs/>
          <w:b/>
        </w:rPr>
        <w:t xml:space="preserve">Banker</w:t>
      </w:r>
      <w:r>
        <w:t xml:space="preserve"> </w:t>
      </w:r>
      <w:r>
        <w:t xml:space="preserve">now extends to influencing sustainable practices.</w:t>
      </w:r>
    </w:p>
    <w:p>
      <w:pPr>
        <w:pStyle w:val="BodyText"/>
      </w:pPr>
      <w:r>
        <w:t xml:space="preserve">In Kazakhstan Almaty, energy efficiency in building construction and sustainable agriculture are becoming key areas for investment. A forward-thinking</w:t>
      </w:r>
      <w:r>
        <w:t xml:space="preserve"> </w:t>
      </w:r>
      <w:r>
        <w:rPr>
          <w:bCs/>
          <w:b/>
        </w:rPr>
        <w:t xml:space="preserve">Banker</w:t>
      </w:r>
      <w:r>
        <w:t xml:space="preserve"> </w:t>
      </w:r>
      <w:r>
        <w:t xml:space="preserve">must evaluate not just the profitability of a project but its environmental footprint. This responsibility aligns with global commitments to climate action and positions Kazakhstan Almaty as a responsible participant in the international community. The</w:t>
      </w:r>
      <w:r>
        <w:t xml:space="preserve"> </w:t>
      </w:r>
      <w:r>
        <w:rPr>
          <w:bCs/>
          <w:b/>
        </w:rPr>
        <w:t xml:space="preserve">Banker</w:t>
      </w:r>
      <w:r>
        <w:t xml:space="preserve"> </w:t>
      </w:r>
      <w:r>
        <w:t xml:space="preserve">thus becomes an agent of change, steering capital towards projects that ensure long-term ecological and social stability.</w:t>
      </w:r>
    </w:p>
    <w:bookmarkEnd w:id="23"/>
    <w:bookmarkStart w:id="24" w:name="the-human-element-mentorship-and-ethics"/>
    <w:p>
      <w:pPr>
        <w:pStyle w:val="Heading2"/>
      </w:pPr>
      <w:r>
        <w:t xml:space="preserve">The Human Element: Mentorship and Ethics</w:t>
      </w:r>
    </w:p>
    <w:p>
      <w:pPr>
        <w:pStyle w:val="FirstParagraph"/>
      </w:pPr>
      <w:r>
        <w:t xml:space="preserve">Beyond technology and macroeconomics, the essence of being a</w:t>
      </w:r>
      <w:r>
        <w:t xml:space="preserve"> </w:t>
      </w:r>
      <w:r>
        <w:rPr>
          <w:bCs/>
          <w:b/>
        </w:rPr>
        <w:t xml:space="preserve">Banker</w:t>
      </w:r>
      <w:r>
        <w:t xml:space="preserve"> </w:t>
      </w:r>
      <w:r>
        <w:t xml:space="preserve">remains rooted in human interaction. In Kazakhstan Almaty, mentorship plays a vital role in shaping the next generation of financial professionals. Reflecting on my own career path, I have realized that ethical leadership is paramount. The integrity displayed by senior bankers sets the tone for institutional culture.</w:t>
      </w:r>
    </w:p>
    <w:p>
      <w:pPr>
        <w:pStyle w:val="BodyText"/>
      </w:pPr>
      <w:r>
        <w:t xml:space="preserve">Ethical banking in this context involves transparency with clients, fair lending practices, and active participation in community development initiatives. In Kazakhstan Almaty, banks often sponsor educational programs and cultural events, reinforcing their role as pillars of society. For the</w:t>
      </w:r>
      <w:r>
        <w:t xml:space="preserve"> </w:t>
      </w:r>
      <w:r>
        <w:rPr>
          <w:bCs/>
          <w:b/>
        </w:rPr>
        <w:t xml:space="preserve">Banker</w:t>
      </w:r>
      <w:r>
        <w:t xml:space="preserve">, this social embeddedness is a source of pride and professional fulfillment.</w:t>
      </w:r>
    </w:p>
    <w:bookmarkEnd w:id="24"/>
    <w:bookmarkStart w:id="25" w:name="conclusion-the-future-oriented-banker"/>
    <w:p>
      <w:pPr>
        <w:pStyle w:val="Heading2"/>
      </w:pPr>
      <w:r>
        <w:t xml:space="preserve">Conclusion: The Future-Oriented Banker</w:t>
      </w:r>
    </w:p>
    <w:p>
      <w:pPr>
        <w:pStyle w:val="FirstParagraph"/>
      </w:pPr>
      <w:r>
        <w:t xml:space="preserve">In conclusion, reflecting on the role of the</w:t>
      </w:r>
      <w:r>
        <w:t xml:space="preserve"> </w:t>
      </w:r>
      <w:r>
        <w:rPr>
          <w:bCs/>
          <w:b/>
        </w:rPr>
        <w:t xml:space="preserve">Banker</w:t>
      </w:r>
    </w:p>
    <w:p>
      <w:pPr>
        <w:pStyle w:val="BodyText"/>
      </w:pPr>
      <w:r>
        <w:t xml:space="preserve">As I look toward the future, the challenges will continue to grow in complexity. However, so too will the opportunities. By embracing digital innovation while honoring traditional values of trust and relationship-building, bankers in Kazakhstan Almaty can drive inclusive economic growth. The journey is continuous, requiring constant learning and ethical vigilance. Ultimately, to be a banker in this vibrant city is to be at the forefront of shaping not just financial outcomes, but the broader socio-economic destiny of Central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Modern Banker in Kazakhstan Almaty</dc:title>
  <dc:creator/>
  <dc:language>en</dc:language>
  <cp:keywords/>
  <dcterms:created xsi:type="dcterms:W3CDTF">2026-07-30T06:17:46Z</dcterms:created>
  <dcterms:modified xsi:type="dcterms:W3CDTF">2026-07-30T06:17:46Z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