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ffc85716a129db7cd762099bebf823db0141a0"/>
    <w:p>
      <w:pPr>
        <w:pStyle w:val="Heading1"/>
      </w:pPr>
      <w:r>
        <w:t xml:space="preserve">A Reflection on the Evolution of the Banker in Morocco Casablanca</w:t>
      </w:r>
    </w:p>
    <w:p>
      <w:pPr>
        <w:pStyle w:val="FirstParagraph"/>
      </w:pPr>
      <w:r>
        <w:t xml:space="preserve">Bridging Tradition and Modernity in a Global Financial Hub</w:t>
      </w:r>
    </w:p>
    <w:p>
      <w:pPr>
        <w:pStyle w:val="BodyText"/>
      </w:pPr>
      <w:r>
        <w:t xml:space="preserve">The financial landscape of North Africa is undergoing a profound transformation, with its epicenter undeniably located in</w:t>
      </w:r>
      <w:r>
        <w:t xml:space="preserve"> </w:t>
      </w:r>
      <w:r>
        <w:rPr>
          <w:bCs/>
          <w:b/>
        </w:rPr>
        <w:t xml:space="preserve">Morocco Casablanca</w:t>
      </w:r>
      <w:r>
        <w:t xml:space="preserve">. As I reflect upon the role of the</w:t>
      </w:r>
      <w:r>
        <w:t xml:space="preserve"> </w:t>
      </w:r>
      <w:r>
        <w:rPr>
          <w:bCs/>
          <w:b/>
        </w:rPr>
        <w:t xml:space="preserve">Banker</w:t>
      </w:r>
      <w:r>
        <w:t xml:space="preserve"> </w:t>
      </w:r>
      <w:r>
        <w:t xml:space="preserve">within this specific geographic and economic context, it becomes evident that one cannot simply view banking through the lens of standard Western financial theory. Instead, understanding the profession requires a nuanced appreciation of Morocco’s unique historical trajectory, its strategic geopolitical positioning, and its ambitious drive toward digital modernization.</w:t>
      </w:r>
      <w:r>
        <w:t xml:space="preserve"> </w:t>
      </w:r>
      <w:r>
        <w:rPr>
          <w:bCs/>
          <w:b/>
        </w:rPr>
        <w:t xml:space="preserve">Morocco Casablanca</w:t>
      </w:r>
      <w:r>
        <w:t xml:space="preserve"> </w:t>
      </w:r>
      <w:r>
        <w:t xml:space="preserve">is not merely a city; it is Africa’s leading financial center, a hub where traditional Islamic banking principles intersect with global capitalist mechanisms. Therefore, the reflection on the</w:t>
      </w:r>
      <w:r>
        <w:t xml:space="preserve"> </w:t>
      </w:r>
      <w:r>
        <w:rPr>
          <w:bCs/>
          <w:b/>
        </w:rPr>
        <w:t xml:space="preserve">Banker</w:t>
      </w:r>
      <w:r>
        <w:t xml:space="preserve"> </w:t>
      </w:r>
      <w:r>
        <w:t xml:space="preserve">here must account for these dualities: the preservation of cultural identity and the relentless pursuit of international competitiveness.</w:t>
      </w:r>
    </w:p>
    <w:p>
      <w:pPr>
        <w:pStyle w:val="BodyText"/>
      </w:pPr>
      <w:r>
        <w:t xml:space="preserve">To understand the modern</w:t>
      </w:r>
      <w:r>
        <w:t xml:space="preserve"> </w:t>
      </w:r>
      <w:r>
        <w:rPr>
          <w:bCs/>
          <w:b/>
        </w:rPr>
        <w:t xml:space="preserve">Banker</w:t>
      </w:r>
      <w:r>
        <w:t xml:space="preserve">, one must first look at the historical foundations laid in</w:t>
      </w:r>
      <w:r>
        <w:t xml:space="preserve"> </w:t>
      </w:r>
      <w:r>
        <w:rPr>
          <w:bCs/>
          <w:b/>
        </w:rPr>
        <w:t xml:space="preserve">Morocco Casablanca</w:t>
      </w:r>
      <w:r>
        <w:t xml:space="preserve">. For decades, this city has served as a gateway between Europe and Africa. The banks operating here were traditionally instruments of colonial control, but post-independence, they evolved into tools for national economic development. Today’s</w:t>
      </w:r>
      <w:r>
        <w:t xml:space="preserve"> </w:t>
      </w:r>
      <w:r>
        <w:rPr>
          <w:bCs/>
          <w:b/>
        </w:rPr>
        <w:t xml:space="preserve">Banker</w:t>
      </w:r>
      <w:r>
        <w:t xml:space="preserve"> </w:t>
      </w:r>
      <w:r>
        <w:t xml:space="preserve">in</w:t>
      </w:r>
      <w:r>
        <w:t xml:space="preserve"> </w:t>
      </w:r>
      <w:r>
        <w:rPr>
          <w:bCs/>
          <w:b/>
        </w:rPr>
        <w:t xml:space="preserve">Morocco Casablanca</w:t>
      </w:r>
      <w:r>
        <w:t xml:space="preserve"> </w:t>
      </w:r>
      <w:r>
        <w:t xml:space="preserve">inherits this legacy of nation-building. They are no longer just custodians of capital; they are viewed as key stakeholders in the kingdom’s socio-economic stability. This historical weight places a unique burden and expectation on banking professionals. Unlike bankers in purely market-driven economies who may focus exclusively on shareholder value, the banker in this region is often implicitly expected to contribute to social welfare, infrastructure development, and financial inclusion. This dual mandate creates a complex professional identity that requires both sharp analytical skills and deep civic responsibility.</w:t>
      </w:r>
    </w:p>
    <w:p>
      <w:pPr>
        <w:pStyle w:val="BodyText"/>
      </w:pPr>
      <w:r>
        <w:t xml:space="preserve">A critical aspect of reflecting on the</w:t>
      </w:r>
      <w:r>
        <w:t xml:space="preserve"> </w:t>
      </w:r>
      <w:r>
        <w:rPr>
          <w:bCs/>
          <w:b/>
        </w:rPr>
        <w:t xml:space="preserve">Banker</w:t>
      </w:r>
      <w:r>
        <w:t xml:space="preserve"> </w:t>
      </w:r>
      <w:r>
        <w:t xml:space="preserve">in</w:t>
      </w:r>
      <w:r>
        <w:t xml:space="preserve"> </w:t>
      </w:r>
      <w:r>
        <w:rPr>
          <w:bCs/>
          <w:b/>
        </w:rPr>
        <w:t xml:space="preserve">Morocco Casablanca</w:t>
      </w:r>
      <w:r>
        <w:t xml:space="preserve"> </w:t>
      </w:r>
      <w:r>
        <w:t xml:space="preserve">is the rise of Islamic Finance. Morocco has positioned itself as a global leader in this sector, and this significantly alters the traditional definition of banking. The conventional banker deals with interest-based products, but in</w:t>
      </w:r>
      <w:r>
        <w:t xml:space="preserve"> </w:t>
      </w:r>
      <w:r>
        <w:rPr>
          <w:bCs/>
          <w:b/>
        </w:rPr>
        <w:t xml:space="preserve">Morocco Casablanca</w:t>
      </w:r>
      <w:r>
        <w:t xml:space="preserve">, a significant portion of the market operates under Sharia-compliant principles. This demands that bankers possess specialized knowledge regarding profit-and-loss sharing models (Mudarabah) and asset-backed financing (Murabaha). It is not enough for a banker to understand risk assessment; they must also demonstrate ethical integrity and compliance with religious laws. This dimension adds a layer of moral complexity to the profession. The</w:t>
      </w:r>
      <w:r>
        <w:t xml:space="preserve"> </w:t>
      </w:r>
      <w:r>
        <w:rPr>
          <w:bCs/>
          <w:b/>
        </w:rPr>
        <w:t xml:space="preserve">Banker</w:t>
      </w:r>
      <w:r>
        <w:t xml:space="preserve"> </w:t>
      </w:r>
      <w:r>
        <w:t xml:space="preserve">in this context is not just an economic actor but a guardian of ethical finance, appealing to a demographic that prioritizes transparency and social justice over pure profit maximization. This fusion of faith and finance makes the Casablanca market distinct from other African financial hubs like Johannesburg or Lagos.</w:t>
      </w:r>
    </w:p>
    <w:p>
      <w:pPr>
        <w:pStyle w:val="BodyText"/>
      </w:pPr>
      <w:r>
        <w:t xml:space="preserve">Furthermore, the digital revolution has reshaped the role of the</w:t>
      </w:r>
      <w:r>
        <w:t xml:space="preserve"> </w:t>
      </w:r>
      <w:r>
        <w:rPr>
          <w:bCs/>
          <w:b/>
        </w:rPr>
        <w:t xml:space="preserve">Banker</w:t>
      </w:r>
      <w:r>
        <w:t xml:space="preserve">.</w:t>
      </w:r>
      <w:r>
        <w:t xml:space="preserve"> </w:t>
      </w:r>
      <w:r>
        <w:rPr>
          <w:bCs/>
          <w:b/>
        </w:rPr>
        <w:t xml:space="preserve">Morocco Casablanca</w:t>
      </w:r>
      <w:r>
        <w:t xml:space="preserve"> </w:t>
      </w:r>
      <w:r>
        <w:t xml:space="preserve">is increasingly becoming a tech hub, attracting international fintech companies and encouraging local startups. Consequently, the traditional banker who relied solely on physical branches and personal relationships is being displaced by a new archetype: the digital-savvy financial advisor. In this evolving environment, data analytics, artificial intelligence, and mobile banking applications are central to service delivery. The</w:t>
      </w:r>
      <w:r>
        <w:t xml:space="preserve"> </w:t>
      </w:r>
      <w:r>
        <w:rPr>
          <w:bCs/>
          <w:b/>
        </w:rPr>
        <w:t xml:space="preserve">Banker</w:t>
      </w:r>
      <w:r>
        <w:t xml:space="preserve"> </w:t>
      </w:r>
      <w:r>
        <w:t xml:space="preserve">must now interpret complex algorithms to offer personalized advice to clients in real-time. This shift presents a challenge for the traditional workforce in</w:t>
      </w:r>
      <w:r>
        <w:t xml:space="preserve"> </w:t>
      </w:r>
      <w:r>
        <w:rPr>
          <w:bCs/>
          <w:b/>
        </w:rPr>
        <w:t xml:space="preserve">Morocco Casablanca</w:t>
      </w:r>
      <w:r>
        <w:t xml:space="preserve">, requiring extensive retraining and upskilling. However, it also offers an opportunity for innovation. Young bankers in Casablanca are leveraging technology to reach the unbanked populations in rural Morocco, thereby expanding financial inclusion—a key goal of the Moroccan state. Thus, the modern banker is a hybrid professional: part data scientist, part relationship manager, and part policy implementer.</w:t>
      </w:r>
    </w:p>
    <w:p>
      <w:pPr>
        <w:pStyle w:val="BodyText"/>
      </w:pPr>
      <w:r>
        <w:t xml:space="preserve">The geopolitical significance of</w:t>
      </w:r>
      <w:r>
        <w:t xml:space="preserve"> </w:t>
      </w:r>
      <w:r>
        <w:rPr>
          <w:bCs/>
          <w:b/>
        </w:rPr>
        <w:t xml:space="preserve">Morocco Casablanca</w:t>
      </w:r>
      <w:r>
        <w:t xml:space="preserve"> </w:t>
      </w:r>
      <w:r>
        <w:t xml:space="preserve">also influences the banking profession. As a stable democracy in a turbulent region, Morocco attracts substantial foreign direct investment (FDI). The</w:t>
      </w:r>
      <w:r>
        <w:t xml:space="preserve"> </w:t>
      </w:r>
      <w:r>
        <w:rPr>
          <w:bCs/>
          <w:b/>
        </w:rPr>
        <w:t xml:space="preserve">Banker</w:t>
      </w:r>
      <w:r>
        <w:t xml:space="preserve">, therefore, often acts as an intermediary for international capital flowing into Africa. They facilitate cross-border transactions, manage currency risks associated with emerging markets, and advise multinational corporations on local regulatory frameworks. This global connectivity requires bankers to speak the language of international finance fluently while maintaining a deep understanding of local Moroccan laws and customs. Cultural intelligence is just as important as financial literacy here. A banker who fails to navigate the nuanced social hierarchy and business etiquette of</w:t>
      </w:r>
      <w:r>
        <w:t xml:space="preserve"> </w:t>
      </w:r>
      <w:r>
        <w:rPr>
          <w:bCs/>
          <w:b/>
        </w:rPr>
        <w:t xml:space="preserve">Morocco Casablanca</w:t>
      </w:r>
      <w:r>
        <w:t xml:space="preserve"> </w:t>
      </w:r>
      <w:r>
        <w:t xml:space="preserve">will struggle, regardless of their technical prowess. The relationship-based nature of business in Morocco means that trust is built over time, through face-to-face interactions and community engagement, even as digital tools streamline transactions.</w:t>
      </w:r>
    </w:p>
    <w:p>
      <w:pPr>
        <w:pStyle w:val="BodyText"/>
      </w:pPr>
      <w:r>
        <w:t xml:space="preserve">Sustainability and Environmental, Social, and Governance (ESG) criteria are also becoming central to the</w:t>
      </w:r>
      <w:r>
        <w:t xml:space="preserve"> </w:t>
      </w:r>
      <w:r>
        <w:rPr>
          <w:bCs/>
          <w:b/>
        </w:rPr>
        <w:t xml:space="preserve">Banker’s</w:t>
      </w:r>
      <w:r>
        <w:t xml:space="preserve"> </w:t>
      </w:r>
      <w:r>
        <w:t xml:space="preserve">agenda in</w:t>
      </w:r>
      <w:r>
        <w:t xml:space="preserve"> </w:t>
      </w:r>
      <w:r>
        <w:rPr>
          <w:bCs/>
          <w:b/>
        </w:rPr>
        <w:t xml:space="preserve">Morocco Casablanca</w:t>
      </w:r>
      <w:r>
        <w:t xml:space="preserve">. Morocco is a global leader in renewable energy projects, particularly solar power. Banks are increasingly financing green bonds and sustainable infrastructure projects. The banker of the future must evaluate not just financial returns but environmental impacts. This reflects a broader global trend but is particularly poignant in Morocco, where water scarcity and energy independence are national priorities. By aligning their lending portfolios with these national goals, bankers in Casablanca contribute to the country’s long-term resilience. This shift signifies a move from short-term profit-seeking to long-term value creation, reinforcing the banker’s role as a pillar of sustainable development.</w:t>
      </w:r>
    </w:p>
    <w:p>
      <w:pPr>
        <w:pStyle w:val="BodyText"/>
      </w:pPr>
      <w:r>
        <w:t xml:space="preserve">In conclusion, reflecting on the</w:t>
      </w:r>
      <w:r>
        <w:t xml:space="preserve"> </w:t>
      </w:r>
      <w:r>
        <w:rPr>
          <w:bCs/>
          <w:b/>
        </w:rPr>
        <w:t xml:space="preserve">Banker</w:t>
      </w:r>
      <w:r>
        <w:t xml:space="preserve"> </w:t>
      </w:r>
      <w:r>
        <w:t xml:space="preserve">in</w:t>
      </w:r>
      <w:r>
        <w:t xml:space="preserve"> </w:t>
      </w:r>
      <w:r>
        <w:rPr>
          <w:bCs/>
          <w:b/>
        </w:rPr>
        <w:t xml:space="preserve">Morocco Casablanca</w:t>
      </w:r>
      <w:r>
        <w:t xml:space="preserve"> </w:t>
      </w:r>
      <w:r>
        <w:t xml:space="preserve">reveals a profession in dynamic flux. It is no longer sufficient to define this role through narrow economic metrics. The banker here operates at the intersection of tradition and modernity, faith and finance, local identity and global connectivity. They are tasked with preserving the stability of one of Africa’s most vital financial centers while driving innovation through digital transformation and sustainable practices. The challenges they face—regulatory compliance, technological adaptation, ethical financing—are mirrored by their opportunities: leading African economic growth, promoting social inclusion, and setting standards for responsible banking in emerging markets. As</w:t>
      </w:r>
      <w:r>
        <w:t xml:space="preserve"> </w:t>
      </w:r>
      <w:r>
        <w:rPr>
          <w:bCs/>
          <w:b/>
        </w:rPr>
        <w:t xml:space="preserve">Morocco Casablanca</w:t>
      </w:r>
      <w:r>
        <w:t xml:space="preserve"> </w:t>
      </w:r>
      <w:r>
        <w:t xml:space="preserve">continues to assert its influence on the global stage, the</w:t>
      </w:r>
      <w:r>
        <w:t xml:space="preserve"> </w:t>
      </w:r>
      <w:r>
        <w:rPr>
          <w:bCs/>
          <w:b/>
        </w:rPr>
        <w:t xml:space="preserve">Banker</w:t>
      </w:r>
      <w:r>
        <w:t xml:space="preserve"> </w:t>
      </w:r>
      <w:r>
        <w:t xml:space="preserve">will remain a central figure in shaping its economic destiny. Their success will depend not only on their ability to manage capital but also on their capacity to harmonize diverse cultural, religious, and technological forces within this vibrant metropolis.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2026-07-30T06:28:03Z</dcterms:created>
  <dcterms:modified xsi:type="dcterms:W3CDTF">2026-07-30T06:28:03Z</dcterms:modified>
</cp:coreProperties>
</file>

<file path=docProps/custom.xml><?xml version="1.0" encoding="utf-8"?>
<Properties xmlns="http://schemas.openxmlformats.org/officeDocument/2006/custom-properties" xmlns:vt="http://schemas.openxmlformats.org/officeDocument/2006/docPropsVTypes"/>
</file>