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ddd92761c599e841cfd249df1a32a8e7bdc0b4"/>
    <w:p>
      <w:pPr>
        <w:pStyle w:val="Heading1"/>
      </w:pPr>
      <w:r>
        <w:t xml:space="preserve">A Reflection Paper on the Modern Banker in New Zealand Auckland</w:t>
      </w:r>
    </w:p>
    <w:p>
      <w:pPr>
        <w:pStyle w:val="FirstParagraph"/>
      </w:pPr>
      <w:r>
        <w:t xml:space="preserve">The concept of a</w:t>
      </w:r>
      <w:r>
        <w:t xml:space="preserve"> </w:t>
      </w:r>
      <w:r>
        <w:rPr>
          <w:bCs/>
          <w:b/>
        </w:rPr>
        <w:t xml:space="preserve">Banker</w:t>
      </w:r>
      <w:r>
        <w:t xml:space="preserve"> </w:t>
      </w:r>
      <w:r>
        <w:t xml:space="preserve">has undergone a profound transformation over the last two decades. It is no longer sufficient to view this profession merely as an administrator of ledgers or a gatekeeper of vaults. In the dynamic economic landscape of</w:t>
      </w:r>
      <w:r>
        <w:t xml:space="preserve"> </w:t>
      </w:r>
      <w:r>
        <w:rPr>
          <w:bCs/>
          <w:b/>
        </w:rPr>
        <w:t xml:space="preserve">New Zealand Auckland</w:t>
      </w:r>
      <w:r>
        <w:t xml:space="preserve">, the role has evolved into one that demands deep empathy, cultural competency, and technological fluency. This reflection paper explores the multifaceted nature of being a Banker in this specific geographical context, examining how global financial standards intersect with local realities to shape a unique professional identity.</w:t>
      </w:r>
    </w:p>
    <w:bookmarkStart w:id="20" w:name="X8856187e10a53c67c686408e795e7aada6302e2"/>
    <w:p>
      <w:pPr>
        <w:pStyle w:val="Heading2"/>
      </w:pPr>
      <w:r>
        <w:t xml:space="preserve">The Evolution of Trust and Relationship Management</w:t>
      </w:r>
    </w:p>
    <w:p>
      <w:pPr>
        <w:pStyle w:val="FirstParagraph"/>
      </w:pPr>
      <w:r>
        <w:t xml:space="preserve">Auckland, as the largest city in New Zealand and its primary commercial hub, serves as a microcosm for the nation's broader economic health. Here, the</w:t>
      </w:r>
      <w:r>
        <w:t xml:space="preserve"> </w:t>
      </w:r>
      <w:r>
        <w:rPr>
          <w:bCs/>
          <w:b/>
        </w:rPr>
        <w:t xml:space="preserve">Banker</w:t>
      </w:r>
      <w:r>
        <w:t xml:space="preserve"> </w:t>
      </w:r>
      <w:r>
        <w:t xml:space="preserve">is not just an employee of a financial institution but acts as a trusted advisor to individuals and small businesses alike. In recent years, there has been a significant shift away from transactional banking toward relational banking. Clients in Auckland are increasingly seeking partners who understand their long-term goals rather than just processing their immediate transactions.</w:t>
      </w:r>
    </w:p>
    <w:p>
      <w:pPr>
        <w:pStyle w:val="BodyText"/>
      </w:pPr>
      <w:r>
        <w:t xml:space="preserve">This shift requires the Banker to develop soft skills that rival technical knowledge. Active listening, emotional intelligence, and ethical judgment are paramount. For instance, when advising a young family on their first home loan in the competitive Auckland housing market, a Banker must balance regulatory compliance with genuine human concern for affordability and future stability. The ability to navigate these delicate conversations builds trust, which is the currency of modern banking.</w:t>
      </w:r>
    </w:p>
    <w:bookmarkEnd w:id="20"/>
    <w:bookmarkStart w:id="21" w:name="X34d0bee87a52a528ac68c1d9d9597b7d60aae59"/>
    <w:p>
      <w:pPr>
        <w:pStyle w:val="Heading2"/>
      </w:pPr>
      <w:r>
        <w:t xml:space="preserve">The Imperative of Te Tiriti o Waitangi and Cultural Competency</w:t>
      </w:r>
    </w:p>
    <w:p>
      <w:pPr>
        <w:pStyle w:val="FirstParagraph"/>
      </w:pPr>
      <w:r>
        <w:t xml:space="preserve">One cannot reflect on the role of a Banker in New Zealand Auckland without addressing the foundational importance of Te Tiriti o Waitangi (the Treaty of Waitangi). As a professional operating within this jurisdiction, understanding biculturalism is not optional; it is essential. The</w:t>
      </w:r>
      <w:r>
        <w:t xml:space="preserve"> </w:t>
      </w:r>
      <w:r>
        <w:rPr>
          <w:bCs/>
          <w:b/>
        </w:rPr>
        <w:t xml:space="preserve">Banker</w:t>
      </w:r>
      <w:r>
        <w:t xml:space="preserve"> </w:t>
      </w:r>
      <w:r>
        <w:t xml:space="preserve">must be culturally competent to serve a diverse population that includes significant Māori and Pasifika communities.</w:t>
      </w:r>
    </w:p>
    <w:p>
      <w:pPr>
        <w:pStyle w:val="BodyText"/>
      </w:pPr>
      <w:r>
        <w:t xml:space="preserve">This competency goes beyond basic awareness. It involves understanding the values of whanaungatanga (relationships), manaakitanga (hospitality and generosity), and kaitiakitanga (guardianship). For example, when dealing with iwi trusts or Māori land holdings, a Banker must approach financial planning in a way that respects collective decision-making processes rather than imposing individualistic Western financial models. This cultural responsiveness is crucial for building inclusive economic opportunities and ensuring that banking services are accessible and relevant to all segments of Auckland society.</w:t>
      </w:r>
    </w:p>
    <w:bookmarkEnd w:id="21"/>
    <w:bookmarkStart w:id="22" w:name="Xabd0cbfd4503ca2eb6a18bbc98927a05161ff5b"/>
    <w:p>
      <w:pPr>
        <w:pStyle w:val="Heading2"/>
      </w:pPr>
      <w:r>
        <w:t xml:space="preserve">Technological Disruption and Digital Transformation</w:t>
      </w:r>
    </w:p>
    <w:p>
      <w:pPr>
        <w:pStyle w:val="FirstParagraph"/>
      </w:pPr>
      <w:r>
        <w:t xml:space="preserve">The rise of fintech startups, digital-only banks, and blockchain technologies has disrupted traditional banking models. In Auckland, where tech innovation is thriving alongside finance, the modern Banker must be digitally literate. This does not mean every Banker needs to be a software engineer, but they must understand the implications of artificial intelligence in credit scoring, cybersecurity threats to client data, and the convenience factors driving consumer behavior.</w:t>
      </w:r>
    </w:p>
    <w:p>
      <w:pPr>
        <w:pStyle w:val="BodyText"/>
      </w:pPr>
      <w:r>
        <w:t xml:space="preserve">Reflecting on this aspect reveals a paradox: as banking becomes more digital and automated, the human touch becomes even more valuable. Clients may use apps for simple transfers but still seek face-to-face guidance for complex issues like estate planning or business expansion. The Banker in Auckland must therefore hybridize their skill set, leveraging technology to improve efficiency while maintaining the personalized service that differentiates them from algorithmic competitors.</w:t>
      </w:r>
    </w:p>
    <w:bookmarkEnd w:id="22"/>
    <w:bookmarkStart w:id="23" w:name="sustainability-and-responsible-banking"/>
    <w:p>
      <w:pPr>
        <w:pStyle w:val="Heading2"/>
      </w:pPr>
      <w:r>
        <w:t xml:space="preserve">Sustainability and Responsible Banking</w:t>
      </w:r>
    </w:p>
    <w:p>
      <w:pPr>
        <w:pStyle w:val="FirstParagraph"/>
      </w:pPr>
      <w:r>
        <w:t xml:space="preserve">New Zealanders have a deep connection to the environment, often summarized by the concept of living well with nature. Consequently, there is growing demand for sustainable banking practices. A Banker in Auckland is increasingly expected to advise clients on green investments, carbon-neutral financing options, and ethical lending practices. This reflects a broader societal shift towards corporate social responsibility.</w:t>
      </w:r>
    </w:p>
    <w:p>
      <w:pPr>
        <w:pStyle w:val="BodyText"/>
      </w:pPr>
      <w:r>
        <w:t xml:space="preserve">This responsibility extends internally as well. Banks are under scrutiny to ensure their own operations align with environmental goals. For the individual Banker, this means integrating sustainability into every recommendation. Whether advising a commercial client on energy-efficient upgrades or guiding an investor towards ESG (Environmental, Social, and Governance) funds, the Banker plays a pivotal role in steering capital towards sustainable outcomes. This alignment of personal values with professional duties contributes to job satisfaction and reinforces the Banker's role as a catalyst for positive change.</w:t>
      </w:r>
    </w:p>
    <w:bookmarkEnd w:id="23"/>
    <w:bookmarkStart w:id="24" w:name="challenges-and-future-outlook"/>
    <w:p>
      <w:pPr>
        <w:pStyle w:val="Heading2"/>
      </w:pPr>
      <w:r>
        <w:t xml:space="preserve">Challenges and Future Outlook</w:t>
      </w:r>
    </w:p>
    <w:p>
      <w:pPr>
        <w:pStyle w:val="FirstParagraph"/>
      </w:pPr>
      <w:r>
        <w:t xml:space="preserve">The journey of becoming a successful Banker in New Zealand Auckland is fraught with challenges. Interest rate fluctuations, regulatory changes by the Reserve Bank of New Zealand, and economic volatility create an unpredictable environment. Moreover, mental health awareness within the financial sector highlights the pressure these professionals face. Maintaining resilience while delivering high-quality service is a constant balancing act.</w:t>
      </w:r>
    </w:p>
    <w:p>
      <w:pPr>
        <w:pStyle w:val="BodyText"/>
      </w:pPr>
      <w:r>
        <w:t xml:space="preserve">Looking forward, the role will likely expand further into holistic wealth management and community engagement. Auckland’s demographic shifts, including increased immigration and an aging population, will require Banks to tailor services to diverse life stages and needs. The Banker of the future must be agile, continuously learning, and deeply committed to ethical standards.</w:t>
      </w:r>
    </w:p>
    <w:bookmarkEnd w:id="24"/>
    <w:bookmarkStart w:id="25" w:name="conclusion"/>
    <w:p>
      <w:pPr>
        <w:pStyle w:val="Heading2"/>
      </w:pPr>
      <w:r>
        <w:t xml:space="preserve">Conclusion</w:t>
      </w:r>
    </w:p>
    <w:p>
      <w:pPr>
        <w:pStyle w:val="FirstParagraph"/>
      </w:pPr>
      <w:r>
        <w:t xml:space="preserve">In conclusion, the reflection on being a Banker in New Zealand Auckland reveals a profession that is far more complex than its traditional image suggests. It is a role that sits at the intersection of finance, culture, technology, and ethics. To excel as a Banker in this environment requires not only technical proficiency but also cultural humility, technological adaptability, and a strong moral compass.</w:t>
      </w:r>
    </w:p>
    <w:p>
      <w:pPr>
        <w:pStyle w:val="BodyText"/>
      </w:pPr>
      <w:r>
        <w:t xml:space="preserve">As Auckland continues to grow and evolve as a global city with local roots, the Banker will remain a central figure in shaping its economic narrative. By embracing these diverse responsibilities, the Banker can foster trust, drive sustainability, and contribute meaningfully to the prosperity of New Zealand’s largest urban center. This reflection underscores that being a Banker is not just about managing money; it is about managing relationships, values, and futures.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Banker in New Zealand Auckland</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