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d6c15f17652d4aa5dba79d1b7832c7e558fb83"/>
    <w:p>
      <w:pPr>
        <w:pStyle w:val="Heading1"/>
      </w:pPr>
      <w:r>
        <w:t xml:space="preserve">A Personal and Professional Reflection on the Role of a Banker in New Zealand Wellington</w:t>
      </w:r>
    </w:p>
    <w:p>
      <w:pPr>
        <w:pStyle w:val="FirstParagraph"/>
      </w:pPr>
      <w:r>
        <w:t xml:space="preserve">The concept of being a banker has evolved significantly over the past decade, transitioning from a purely transactional role to one deeply intertwined with community stewardship, ethical responsibility, and technological adaptation. As I reflect upon my understanding and experiences regarding this profession within the specific context of New Zealand Wellington, it becomes evident that the banker in this region is not merely a financial intermediary but a crucial pillar of civic life. The interplay between personal reflection and professional duty creates a complex narrative that defines what it means to serve as a banker in one of New Zealand’s most vibrant capital cities.</w:t>
      </w:r>
    </w:p>
    <w:bookmarkStart w:id="20" w:name="the-unique-context-of-wellington"/>
    <w:p>
      <w:pPr>
        <w:pStyle w:val="Heading2"/>
      </w:pPr>
      <w:r>
        <w:t xml:space="preserve">The Unique Context of Wellington</w:t>
      </w:r>
    </w:p>
    <w:p>
      <w:pPr>
        <w:pStyle w:val="FirstParagraph"/>
      </w:pPr>
      <w:r>
        <w:t xml:space="preserve">To understand the role, one must first appreciate the environment. Wellington is unique among New Zealand’s cities; it is a compact, dense urban center surrounded by water and hills. This geography influences not just the physical infrastructure of banks but also their cultural ethos. The city has a reputation for being progressive, environmentally conscious, and culturally diverse. Therefore, a banker operating in Wellington must possess an acute sensitivity to these local nuances. For instance, when engaging with clients in Te Aro or Lambton Quay, the banker is expected to understand not only financial metrics but also the values of sustainability and inclusivity that are paramount to the Wellington community.</w:t>
      </w:r>
    </w:p>
    <w:bookmarkEnd w:id="20"/>
    <w:bookmarkStart w:id="21" w:name="X1f4a9cdba6ba8ef0811e7f90335d0dde4301967"/>
    <w:p>
      <w:pPr>
        <w:pStyle w:val="Heading2"/>
      </w:pPr>
      <w:r>
        <w:t xml:space="preserve">Financial Stewardship as a Reflective Practice</w:t>
      </w:r>
    </w:p>
    <w:p>
      <w:pPr>
        <w:pStyle w:val="FirstParagraph"/>
      </w:pPr>
      <w:r>
        <w:t xml:space="preserve">In my reflections on being a banker, I have come to realize that stewardship is at the core of our identity. Unlike purely commercial roles in other sectors where profit maximization might be the sole objective, banking in New Zealand carries an inherent expectation of prudence and long-term thinking. This is particularly relevant for Wellingtonians who may be investing in property markets, small businesses, or educational funds. The reflection paper format allows me to explore how these daily interactions shape my professional identity. When advising a young family on their first mortgage or assisting a local entrepreneur in securing capital for a new venture, I am not just processing data; I am facilitating dreams and ensuring financial stability.</w:t>
      </w:r>
    </w:p>
    <w:bookmarkEnd w:id="21"/>
    <w:bookmarkStart w:id="22" w:name="ethical-considerations-and-trust"/>
    <w:p>
      <w:pPr>
        <w:pStyle w:val="Heading2"/>
      </w:pPr>
      <w:r>
        <w:t xml:space="preserve">Ethical Considerations and Trust</w:t>
      </w:r>
    </w:p>
    <w:p>
      <w:pPr>
        <w:pStyle w:val="FirstParagraph"/>
      </w:pPr>
      <w:r>
        <w:t xml:space="preserve">Trust is the currency of banking. In Wellington, where word-of-mouth travels quickly and community ties are strong, maintaining ethical standards is non-negotiable. Reflections on recent global banking scandals have heightened consumer awareness regarding transparency and fairness. As a banker in this region, I am constantly mindful of how my actions contribute to or detract from public trust. This involves navigating complex regulatory environments set by the Reserve Bank of New Zealand while ensuring that customer interests remain paramount. It requires a deep introspective practice to ensure that every recommendation made aligns with the client’s best interests rather than just the institution’s immediate gains.</w:t>
      </w:r>
    </w:p>
    <w:bookmarkEnd w:id="22"/>
    <w:bookmarkStart w:id="23" w:name="X184fb494e3bbeb11c34f701e83560730a359c7e"/>
    <w:p>
      <w:pPr>
        <w:pStyle w:val="Heading2"/>
      </w:pPr>
      <w:r>
        <w:t xml:space="preserve">The Impact of Technological Transformation</w:t>
      </w:r>
    </w:p>
    <w:p>
      <w:pPr>
        <w:pStyle w:val="FirstParagraph"/>
      </w:pPr>
      <w:r>
        <w:t xml:space="preserve">Another critical aspect of my role is adapting to technological advancements. The digital transformation in banking has been rapid, impacting how services are delivered and consumed. For a banker in Wellington, this means balancing the efficiency of automated systems with the irreplaceable value of human interaction. While online platforms handle routine transactions, complex financial planning still requires a personal touch. My reflections highlight the challenge and opportunity presented by this duality: leveraging technology to enhance service delivery without losing sight of the personalized care that defines exceptional banking experiences.</w:t>
      </w:r>
    </w:p>
    <w:bookmarkEnd w:id="23"/>
    <w:bookmarkStart w:id="24" w:name="X80694ae9d0d29b3959b15e521254429ee30f921"/>
    <w:p>
      <w:pPr>
        <w:pStyle w:val="Heading2"/>
      </w:pPr>
      <w:r>
        <w:t xml:space="preserve">Community Engagement and Social Responsibility</w:t>
      </w:r>
    </w:p>
    <w:p>
      <w:pPr>
        <w:pStyle w:val="FirstParagraph"/>
      </w:pPr>
      <w:r>
        <w:t xml:space="preserve">Beyond individual client interactions, being a banker involves broader community engagement. In Wellington, many banks actively participate in local initiatives related to climate change resilience, indigenous partnerships with Māori communities (iwi), and support for the arts sector. Engaging in these activities is not just corporate social responsibility; it is integral to understanding the fabric of society we serve. These experiences have profoundly shaped my perspective as a banker, emphasizing that financial success cannot be separated from social impact.</w:t>
      </w:r>
    </w:p>
    <w:bookmarkEnd w:id="24"/>
    <w:bookmarkStart w:id="25" w:name="conclusion"/>
    <w:p>
      <w:pPr>
        <w:pStyle w:val="Heading2"/>
      </w:pPr>
      <w:r>
        <w:t xml:space="preserve">Conclusion</w:t>
      </w:r>
    </w:p>
    <w:p>
      <w:pPr>
        <w:pStyle w:val="FirstParagraph"/>
      </w:pPr>
      <w:r>
        <w:t xml:space="preserve">In conclusion, reflecting on my role as a banker in New Zealand Wellington reveals a multifaceted profession that demands both technical expertise and emotional intelligence. It requires an ongoing commitment to ethical practice, community engagement, and adaptation to change. The specific context of Wellington adds layers of complexity and richness to this role, challenging us to be more than just financial advisors but also stewards of local values and future prosperity. As I continue my journey in this field, these reflections serve as a guiding framework for maintaining integrity while delivering impactful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New Zealand Wellington</dc:title>
  <dc:creator/>
  <dc:language>en</dc:language>
  <cp:keywords/>
  <dcterms:created xsi:type="dcterms:W3CDTF">2026-07-30T06:18:21Z</dcterms:created>
  <dcterms:modified xsi:type="dcterms:W3CDTF">2026-07-30T06:18:21Z</dcterms:modified>
</cp:coreProperties>
</file>

<file path=docProps/custom.xml><?xml version="1.0" encoding="utf-8"?>
<Properties xmlns="http://schemas.openxmlformats.org/officeDocument/2006/custom-properties" xmlns:vt="http://schemas.openxmlformats.org/officeDocument/2006/docPropsVTypes"/>
</file>