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Banker</w:t>
      </w:r>
      <w:r>
        <w:t xml:space="preserve"> </w:t>
      </w:r>
      <w:r>
        <w:t xml:space="preserve">in</w:t>
      </w:r>
      <w:r>
        <w:t xml:space="preserve"> </w:t>
      </w:r>
      <w:r>
        <w:t xml:space="preserve">Qatar,</w:t>
      </w:r>
      <w:r>
        <w:t xml:space="preserve"> </w:t>
      </w:r>
      <w:r>
        <w:t xml:space="preserve">Doha</w:t>
      </w:r>
    </w:p>
    <w:bookmarkStart w:id="26" w:name="X93d1b2874bf3e8e3f5d936fa8c4c1d6869d0b7f"/>
    <w:p>
      <w:pPr>
        <w:pStyle w:val="Heading1"/>
      </w:pPr>
      <w:r>
        <w:t xml:space="preserve">The Modern Banker in Qatar, Doha:</w:t>
      </w:r>
      <w:r>
        <w:br/>
      </w:r>
      <w:r>
        <w:t xml:space="preserve">A Reflection on Tradition, Transformation, and Trust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Development Committee</w:t>
      </w:r>
      <w:r>
        <w:br/>
      </w:r>
      <w:r>
        <w:rPr>
          <w:bCs/>
          <w:b/>
        </w:rPr>
        <w:t xml:space="preserve">Subject:</w:t>
      </w:r>
      <w:r>
        <w:t xml:space="preserve"> </w:t>
      </w:r>
      <w:r>
        <w:t xml:space="preserve">Reflection Paper on the Evolving Role of the Banker within the Context of Qatar, Doha</w:t>
      </w:r>
    </w:p>
    <w:bookmarkStart w:id="20" w:name="X01a1ca16ac2ff7790b204fd71fa197c1b183637"/>
    <w:p>
      <w:pPr>
        <w:pStyle w:val="Heading2"/>
      </w:pPr>
      <w:r>
        <w:t xml:space="preserve">I. Introduction: The Convergence of Heritage and Modernity</w:t>
      </w:r>
    </w:p>
    <w:p>
      <w:pPr>
        <w:pStyle w:val="FirstParagraph"/>
      </w:pPr>
      <w:r>
        <w:t xml:space="preserve">The role of a banker is often perceived through a rigid lens of spreadsheets, regulatory compliance, and financial metrics. However, when situated within the dynamic socio-economic landscape of Qatar, Doha, this perception must be expanded to encompass cultural stewardship and national vision. This reflection paper explores the multifaceted identity of the</w:t>
      </w:r>
      <w:r>
        <w:t xml:space="preserve"> </w:t>
      </w:r>
      <w:r>
        <w:rPr>
          <w:bCs/>
          <w:b/>
        </w:rPr>
        <w:t xml:space="preserve">Banker</w:t>
      </w:r>
      <w:r>
        <w:t xml:space="preserve"> </w:t>
      </w:r>
      <w:r>
        <w:t xml:space="preserve">operating in one of the Middle East’s most rapidly developing financial hubs. It examines how traditional banking principles intersect with the ambitious goals of Qatar National Vision 2030, creating a unique professional ethos that is deeply rooted in local values yet globally connected.</w:t>
      </w:r>
    </w:p>
    <w:p>
      <w:pPr>
        <w:pStyle w:val="BodyText"/>
      </w:pPr>
      <w:r>
        <w:t xml:space="preserve">Doha stands as a testament to rapid urbanization and economic diversification. From its origins as a pearl-diving community to its current status as an energy powerhouse and global financial center, the city has undergone profound transformations. In this context, the</w:t>
      </w:r>
      <w:r>
        <w:t xml:space="preserve"> </w:t>
      </w:r>
      <w:r>
        <w:rPr>
          <w:bCs/>
          <w:b/>
        </w:rPr>
        <w:t xml:space="preserve">Banker</w:t>
      </w:r>
      <w:r>
        <w:t xml:space="preserve"> </w:t>
      </w:r>
      <w:r>
        <w:t xml:space="preserve">is not merely a facilitator of transactions but an architect of national progress. This document reflects on the responsibilities, challenges, and ethical considerations inherent to banking in Qatar’s capital.</w:t>
      </w:r>
    </w:p>
    <w:bookmarkEnd w:id="20"/>
    <w:bookmarkStart w:id="21" w:name="X16695c3da127c26320ab1fd9bd96bd6f3e817af"/>
    <w:p>
      <w:pPr>
        <w:pStyle w:val="Heading2"/>
      </w:pPr>
      <w:r>
        <w:t xml:space="preserve">II. The Cultural Imperative: Shari’ah Compliance and Ethical Finance</w:t>
      </w:r>
    </w:p>
    <w:p>
      <w:pPr>
        <w:pStyle w:val="FirstParagraph"/>
      </w:pPr>
      <w:r>
        <w:t xml:space="preserve">A defining characteristic of the banking sector in Qatar is its adherence to Islamic finance principles. For the modern</w:t>
      </w:r>
      <w:r>
        <w:t xml:space="preserve"> </w:t>
      </w:r>
      <w:r>
        <w:rPr>
          <w:bCs/>
          <w:b/>
        </w:rPr>
        <w:t xml:space="preserve">Banker</w:t>
      </w:r>
      <w:r>
        <w:t xml:space="preserve">, proficiency in conventional Western financial instruments is insufficient without a deep understanding of Shari’ah law. This duality requires a high degree of intellectual and spiritual flexibility. In Doha, banks operate as hybrid institutions, offering both conventional and Islamic windows to cater to diverse client needs.</w:t>
      </w:r>
    </w:p>
    <w:p>
      <w:pPr>
        <w:pStyle w:val="BodyText"/>
      </w:pPr>
      <w:r>
        <w:t xml:space="preserve">Reflecting on this aspect reveals that the banker’s role extends beyond profit maximization; it involves ensuring ethical integrity and social welfare. Products such as Murabaha (cost-plus financing) and Ijara (leasing) require bankers to engage in asset-backed transactions, thereby linking finance to the real economy rather than speculative debt. This alignment with Islamic ethics resonates deeply with the local population, fostering trust that is central to banking relationships in Qatar. The banker must act as a moral guardian of capital, ensuring that investments contribute positively to society while respecting religious tenets.</w:t>
      </w:r>
    </w:p>
    <w:bookmarkEnd w:id="21"/>
    <w:bookmarkStart w:id="22" w:name="Xf4770ff6d2a178bfa50c0067dffd4bed462d56d"/>
    <w:p>
      <w:pPr>
        <w:pStyle w:val="Heading2"/>
      </w:pPr>
      <w:r>
        <w:t xml:space="preserve">III. Strategic Alignment: Supporting Qatar National Vision 2030</w:t>
      </w:r>
    </w:p>
    <w:p>
      <w:pPr>
        <w:pStyle w:val="FirstParagraph"/>
      </w:pPr>
      <w:r>
        <w:t xml:space="preserve">The strategic landscape of Doha is heavily influenced by the Qatar National Vision (QNV) 2030, which aims to transform the country into an integrated and developed society capable of sustaining its progress and development. The</w:t>
      </w:r>
      <w:r>
        <w:t xml:space="preserve"> </w:t>
      </w:r>
      <w:r>
        <w:rPr>
          <w:bCs/>
          <w:b/>
        </w:rPr>
        <w:t xml:space="preserve">Banker</w:t>
      </w:r>
      <w:r>
        <w:t xml:space="preserve"> </w:t>
      </w:r>
      <w:r>
        <w:t xml:space="preserve">plays a pivotal role in executing this vision. Through strategic lending, investment banking services, and infrastructure financing, bankers facilitate the projects that define Doha’s skyline—from Lusail City to the educational institutions in Education City.</w:t>
      </w:r>
    </w:p>
    <w:p>
      <w:pPr>
        <w:pStyle w:val="BodyText"/>
      </w:pPr>
      <w:r>
        <w:t xml:space="preserve">This reflection highlights the shift from transactional banking to relationship-based strategic partnership. In Qatar, bankers are expected to understand macroeconomic trends and align their portfolios with national priorities such as education, healthcare, infrastructure, and economic diversification away from hydrocarbons. The banker becomes a partner in nation-building, providing the capital necessary for sustainable development while managing risks associated with global market volatility.</w:t>
      </w:r>
    </w:p>
    <w:bookmarkEnd w:id="22"/>
    <w:bookmarkStart w:id="23" w:name="Xad9b800b2e741acc7a7dca25935b23da930a925"/>
    <w:p>
      <w:pPr>
        <w:pStyle w:val="Heading2"/>
      </w:pPr>
      <w:r>
        <w:t xml:space="preserve">IV. Technological Disruption and Digital Transformation</w:t>
      </w:r>
    </w:p>
    <w:p>
      <w:pPr>
        <w:pStyle w:val="FirstParagraph"/>
      </w:pPr>
      <w:r>
        <w:t xml:space="preserve">Doha is increasingly positioning itself as a regional fintech hub. The traditional image of the banker interacting behind high counters is rapidly being replaced by digital interfaces, mobile apps, and AI-driven advisory services. This technological shift presents both opportunities and challenges for the banking professional in Qatar.</w:t>
      </w:r>
    </w:p>
    <w:p>
      <w:pPr>
        <w:pStyle w:val="BodyText"/>
      </w:pPr>
      <w:r>
        <w:t xml:space="preserve">The reflection here centers on adaptability. The modern banker must be tech-savvy, capable of leveraging data analytics to assess creditworthiness more accurately and to offer personalized financial solutions. However, this digital evolution must not erase the human touch that is culturally significant in Qatari business practices. Trust in Qatar is built through personal relationships and face-to-face interactions. Therefore, the successful banker in Doha must master the art of "high-tech, high-touch," integrating advanced digital tools with personalized customer service that honors local hospitality and respect norms.</w:t>
      </w:r>
    </w:p>
    <w:bookmarkEnd w:id="23"/>
    <w:bookmarkStart w:id="24" w:name="Xdd146b56336076348acce1acd72eb5c771fa1ba"/>
    <w:p>
      <w:pPr>
        <w:pStyle w:val="Heading2"/>
      </w:pPr>
      <w:r>
        <w:t xml:space="preserve">V. Challenges: Geopolitics, Volatility, and Talent Development</w:t>
      </w:r>
    </w:p>
    <w:p>
      <w:pPr>
        <w:pStyle w:val="FirstParagraph"/>
      </w:pPr>
      <w:r>
        <w:t xml:space="preserve">No reflection on banking in a specific region is complete without acknowledging the external pressures. Qatar’s position as a global mediator and energy exporter subjects its financial sector to geopolitical fluctuations and oil price volatility. The banker must navigate these uncertainties with resilience.</w:t>
      </w:r>
    </w:p>
    <w:p>
      <w:pPr>
        <w:pStyle w:val="BodyText"/>
      </w:pPr>
      <w:r>
        <w:t xml:space="preserve">Furthermore, there is a critical internal challenge: talent development. While expatriates have historically played a significant role in the Qatari banking sector, there is a strong national drive towards Qatarization—increasing the participation of Qatari nationals in key professional roles. The banker must therefore engage in mentorship and knowledge transfer, empowering local talent to lead future financial initiatives. This creates a dual responsibility: maintaining international standards while fostering national human capital growth.</w:t>
      </w:r>
    </w:p>
    <w:bookmarkEnd w:id="24"/>
    <w:bookmarkStart w:id="25" w:name="Xf93fcd247e73922dfbfd0d48aeb2d37f18ddfdc"/>
    <w:p>
      <w:pPr>
        <w:pStyle w:val="Heading2"/>
      </w:pPr>
      <w:r>
        <w:t xml:space="preserve">VI. Conclusion: The Banker as a Steward of Future Prosperity</w:t>
      </w:r>
    </w:p>
    <w:p>
      <w:pPr>
        <w:pStyle w:val="FirstParagraph"/>
      </w:pPr>
      <w:r>
        <w:t xml:space="preserve">In conclusion, the identity of the banker in Qatar, Doha, is complex and evolving. It is a role that demands technical expertise in global finance, deep cultural competency in Islamic principles, and a strategic mindset aligned with national development goals. The banker is no longer just a custodian of wealth but a steward of societal progress.</w:t>
      </w:r>
    </w:p>
    <w:p>
      <w:pPr>
        <w:pStyle w:val="BodyText"/>
      </w:pPr>
      <w:r>
        <w:t xml:space="preserve">This reflection paper underscores that to succeed as a banker in Doha, one must embrace the duality of tradition and innovation. One must respect the heritage that defines Qatar’s social fabric while pushing the boundaries of financial technology and global integration. The future of banking in this region lies in its ability to remain ethically grounded, culturally sensitive, and technologically advanced. As Qatar continues to diversify its economy on the world stage, the banker will remain a central figure in shaping the financial destiny of Doha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Banker in Qatar, Doha</dc:title>
  <dc:creator/>
  <dc:language>en</dc:language>
  <cp:keywords/>
  <dcterms:created xsi:type="dcterms:W3CDTF">2026-07-30T02:47:58Z</dcterms:created>
  <dcterms:modified xsi:type="dcterms:W3CDTF">2026-07-30T02:47:58Z</dcterms:modified>
</cp:coreProperties>
</file>

<file path=docProps/custom.xml><?xml version="1.0" encoding="utf-8"?>
<Properties xmlns="http://schemas.openxmlformats.org/officeDocument/2006/custom-properties" xmlns:vt="http://schemas.openxmlformats.org/officeDocument/2006/docPropsVTypes"/>
</file>