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Singapore</w:t>
      </w:r>
    </w:p>
    <w:bookmarkStart w:id="26" w:name="X5a851ee92b1f7c7d52883884390db7a25418b9a"/>
    <w:p>
      <w:pPr>
        <w:pStyle w:val="Heading1"/>
      </w:pPr>
      <w:r>
        <w:t xml:space="preserve">A Reflection Paper on the Role and Evolution of the Banker in Singapore</w:t>
      </w:r>
    </w:p>
    <w:p>
      <w:pPr>
        <w:pStyle w:val="FirstParagraph"/>
      </w:pPr>
      <w:r>
        <w:rPr>
          <w:bCs/>
          <w:b/>
        </w:rPr>
        <w:t xml:space="preserve">Date:</w:t>
      </w:r>
      <w:r>
        <w:t xml:space="preserve"> </w:t>
      </w:r>
      <w:r>
        <w:t xml:space="preserve">October 26, 2023</w:t>
      </w:r>
      <w:r>
        <w:br/>
      </w:r>
      <w:r>
        <w:rPr>
          <w:bCs/>
          <w:b/>
        </w:rPr>
        <w:t xml:space="preserve">Title:</w:t>
      </w:r>
      <w:r>
        <w:t xml:space="preserve">The Guardian of Wealth: Reflecting on the Identity and Responsibility of the Banker in Singapore</w:t>
      </w:r>
    </w:p>
    <w:bookmarkStart w:id="20" w:name="X47284280eefede3ccd500a27bb954ed08379e26"/>
    <w:p>
      <w:pPr>
        <w:pStyle w:val="Heading2"/>
      </w:pPr>
      <w:r>
        <w:t xml:space="preserve">Introduction: The Unique Context of Singapore</w:t>
      </w:r>
    </w:p>
    <w:p>
      <w:pPr>
        <w:pStyle w:val="FirstParagraph"/>
      </w:pPr>
      <w:r>
        <w:t xml:space="preserve">To understand the role of a banker in this specific geographic and economic context, one must first appreciate the singular nature of Singapore. As a city-state with virtually no natural resources, its survival and prosperity are entirely predicated on trust, rule of law, and efficient financial infrastructure. In this environment, the figure of the</w:t>
      </w:r>
      <w:r>
        <w:t xml:space="preserve"> </w:t>
      </w:r>
      <w:r>
        <w:rPr>
          <w:bCs/>
          <w:b/>
        </w:rPr>
        <w:t xml:space="preserve">Banker</w:t>
      </w:r>
      <w:r>
        <w:t xml:space="preserve"> </w:t>
      </w:r>
      <w:r>
        <w:t xml:space="preserve">is not merely a commercial functionary; they are a pillar of societal stability. This</w:t>
      </w:r>
      <w:r>
        <w:t xml:space="preserve"> </w:t>
      </w:r>
      <w:r>
        <w:rPr>
          <w:bCs/>
          <w:b/>
        </w:rPr>
        <w:t xml:space="preserve">Reflection Paper</w:t>
      </w:r>
      <w:r>
        <w:t xml:space="preserve"> </w:t>
      </w:r>
      <w:r>
        <w:t xml:space="preserve">seeks to explore the multifaceted identity of the modern banker operating within Singapore, examining how historical legacy, regulatory rigor, and technological disruption have shaped their professional ethos. It is through this lens that we can truly grasp why the banking sector remains the beating heart of</w:t>
      </w:r>
      <w:r>
        <w:t xml:space="preserve"> </w:t>
      </w:r>
      <w:r>
        <w:rPr>
          <w:bCs/>
          <w:b/>
        </w:rPr>
        <w:t xml:space="preserve">Singapore</w:t>
      </w:r>
      <w:r>
        <w:t xml:space="preserve">'s economic engine.</w:t>
      </w:r>
    </w:p>
    <w:bookmarkEnd w:id="20"/>
    <w:bookmarkStart w:id="21" w:name="X7525de9c439ed7b66b9f1a3f4412a74a2141c88"/>
    <w:p>
      <w:pPr>
        <w:pStyle w:val="Heading2"/>
      </w:pPr>
      <w:r>
        <w:t xml:space="preserve">The Historical Weight and Institutional Trust</w:t>
      </w:r>
    </w:p>
    <w:p>
      <w:pPr>
        <w:pStyle w:val="FirstParagraph"/>
      </w:pPr>
      <w:r>
        <w:t xml:space="preserve">The history of banking in Singapore is intertwined with its colonial past and subsequent rapid modernization. Historically, the banker served as a bridge between East and West, facilitating trade through one of the world’s busiest ports. This heritage instilled a culture of pragmatism and reliability. In my reflection on this profession, it is evident that the traditional image of the banker—stoic, discreet, and conservative—has evolved into something more dynamic yet retains its core promise: security. In</w:t>
      </w:r>
      <w:r>
        <w:t xml:space="preserve"> </w:t>
      </w:r>
      <w:r>
        <w:rPr>
          <w:bCs/>
          <w:b/>
        </w:rPr>
        <w:t xml:space="preserve">Singapore</w:t>
      </w:r>
      <w:r>
        <w:t xml:space="preserve">, where wealth management is a global hub for High Net Worth Individuals (HNWIs), the banker acts as a custodian of legacies. The trust placed in them is not accidental; it is built upon decades of consistent performance and political stability. This historical continuity provides a unique foundation for the current generation of bankers, who must balance ancestral wealth preservation with modern investment strategies.</w:t>
      </w:r>
    </w:p>
    <w:bookmarkEnd w:id="21"/>
    <w:bookmarkStart w:id="22" w:name="X97b7fd5326a0cdbfd3387d3b9e61c853b11b0cb"/>
    <w:p>
      <w:pPr>
        <w:pStyle w:val="Heading2"/>
      </w:pPr>
      <w:r>
        <w:t xml:space="preserve">Regulatory Rigor as a Professional Compass</w:t>
      </w:r>
    </w:p>
    <w:p>
      <w:pPr>
        <w:pStyle w:val="FirstParagraph"/>
      </w:pPr>
      <w:r>
        <w:t xml:space="preserve">A critical aspect of being a banker in Singapore is navigating one of the world’s most stringent regulatory environments. The Monetary Authority of Singapore (MAS) has established a framework that prioritizes financial integrity, anti-money laundering (AML) protocols, and consumer protection. For the individual practitioner, this means that compliance is not just a bureaucratic hurdle but an ethical imperative. In my analysis of banking practices in</w:t>
      </w:r>
      <w:r>
        <w:t xml:space="preserve"> </w:t>
      </w:r>
      <w:r>
        <w:rPr>
          <w:bCs/>
          <w:b/>
        </w:rPr>
        <w:t xml:space="preserve">Singapore</w:t>
      </w:r>
      <w:r>
        <w:t xml:space="preserve">, it becomes clear that the modern banker must be part financier and part compliance officer. The pressure to adhere to global standards while maintaining local relevance creates a complex professional landscape. This rigor ensures that Singapore remains a safe haven for capital, distinguishing it from jurisdictions with lax oversight. Consequently, the reputation of any single</w:t>
      </w:r>
      <w:r>
        <w:t xml:space="preserve"> </w:t>
      </w:r>
      <w:r>
        <w:rPr>
          <w:bCs/>
          <w:b/>
        </w:rPr>
        <w:t xml:space="preserve">Banker</w:t>
      </w:r>
      <w:r>
        <w:t xml:space="preserve"> </w:t>
      </w:r>
      <w:r>
        <w:t xml:space="preserve">is inextricably linked to their adherence to these ethical and legal boundaries. A breach of trust here does not just harm an institution; it tarnishes the reputation of</w:t>
      </w:r>
      <w:r>
        <w:t xml:space="preserve"> </w:t>
      </w:r>
      <w:r>
        <w:rPr>
          <w:bCs/>
          <w:b/>
        </w:rPr>
        <w:t xml:space="preserve">Singapore</w:t>
      </w:r>
      <w:r>
        <w:t xml:space="preserve"> </w:t>
      </w:r>
      <w:r>
        <w:t xml:space="preserve">as a global financial hub.</w:t>
      </w:r>
    </w:p>
    <w:bookmarkEnd w:id="22"/>
    <w:bookmarkStart w:id="23" w:name="X528b9ad0a9dee337738f6ede8a228923afde265"/>
    <w:p>
      <w:pPr>
        <w:pStyle w:val="Heading2"/>
      </w:pPr>
      <w:r>
        <w:t xml:space="preserve">The Digital Transformation and Human Touch</w:t>
      </w:r>
    </w:p>
    <w:p>
      <w:pPr>
        <w:pStyle w:val="FirstParagraph"/>
      </w:pPr>
      <w:r>
        <w:t xml:space="preserve">Nor can we discuss the contemporary banker without addressing the seismic shift brought about by technology. The rise of Fintech and digital banking platforms has challenged the traditional branch-based model. In Singapore, a nation that aggressively pursues its "Smart Nation" initiative, digitization is ubiquitous. However, this raises a profound question for my reflection: Does automation diminish the value of human interaction? Surprisingly, in the high-end segments of banking in</w:t>
      </w:r>
      <w:r>
        <w:t xml:space="preserve"> </w:t>
      </w:r>
      <w:r>
        <w:rPr>
          <w:bCs/>
          <w:b/>
        </w:rPr>
        <w:t xml:space="preserve">Singapore</w:t>
      </w:r>
      <w:r>
        <w:t xml:space="preserve">, the answer is no. While transactional services have moved to apps and AI-driven chatbots, complex wealth planning requires empathy, nuanced understanding, and personalized advice—qualities that only a skilled human banker can provide. The modern banker must therefore be digitally literate yet emotionally intelligent. They must leverage data analytics to anticipate client needs while maintaining the personal touch that defines luxury service in</w:t>
      </w:r>
      <w:r>
        <w:t xml:space="preserve"> </w:t>
      </w:r>
      <w:r>
        <w:rPr>
          <w:bCs/>
          <w:b/>
        </w:rPr>
        <w:t xml:space="preserve">Singapore</w:t>
      </w:r>
      <w:r>
        <w:t xml:space="preserve">. This hybrid role represents the new ideal for the banking professional.</w:t>
      </w:r>
    </w:p>
    <w:bookmarkEnd w:id="23"/>
    <w:bookmarkStart w:id="24" w:name="X69fcb1ad743889048b92f3ac2d39eaa9ed0a705"/>
    <w:p>
      <w:pPr>
        <w:pStyle w:val="Heading2"/>
      </w:pPr>
      <w:r>
        <w:t xml:space="preserve">Sustainability and Ethical Responsibility</w:t>
      </w:r>
    </w:p>
    <w:p>
      <w:pPr>
        <w:pStyle w:val="FirstParagraph"/>
      </w:pPr>
      <w:r>
        <w:t xml:space="preserve">Furthermore, a modern reflection on banking cannot ignore the growing emphasis on Environmental, Social, and Governance (ESG) criteria. Singapore is increasingly positioning itself as a leader in green finance. For the banker today, this means shifting capital towards sustainable projects and advising clients on climate risk. This evolution reflects a broader societal expectation that financial institutions play an active role in solving global challenges. The identity of the</w:t>
      </w:r>
      <w:r>
        <w:t xml:space="preserve"> </w:t>
      </w:r>
      <w:r>
        <w:rPr>
          <w:bCs/>
          <w:b/>
        </w:rPr>
        <w:t xml:space="preserve">Banker</w:t>
      </w:r>
      <w:r>
        <w:t xml:space="preserve"> </w:t>
      </w:r>
      <w:r>
        <w:t xml:space="preserve">has thus expanded from wealth accumulation to wealth stewardship for future generations. In</w:t>
      </w:r>
      <w:r>
        <w:t xml:space="preserve"> </w:t>
      </w:r>
      <w:r>
        <w:rPr>
          <w:bCs/>
          <w:b/>
        </w:rPr>
        <w:t xml:space="preserve">Singapore</w:t>
      </w:r>
      <w:r>
        <w:t xml:space="preserve">, where resources are limited and environmental sustainability is a matter of national survival, this alignment between personal ethics and national policy is particularly potent. Bankers are now expected to be agents of change, guiding investments that support renewable energy, social equity, and transparent corporate governance.</w:t>
      </w:r>
    </w:p>
    <w:bookmarkEnd w:id="24"/>
    <w:bookmarkStart w:id="25" w:name="X0d34acc7f8ae9d4f59c489f39fa454217b12672"/>
    <w:p>
      <w:pPr>
        <w:pStyle w:val="Heading2"/>
      </w:pPr>
      <w:r>
        <w:t xml:space="preserve">Conclusion: The Future of the Singaporean Banker</w:t>
      </w:r>
    </w:p>
    <w:p>
      <w:pPr>
        <w:pStyle w:val="FirstParagraph"/>
      </w:pPr>
      <w:r>
        <w:t xml:space="preserve">In conclusion, this</w:t>
      </w:r>
      <w:r>
        <w:t xml:space="preserve"> </w:t>
      </w:r>
      <w:r>
        <w:rPr>
          <w:bCs/>
          <w:b/>
        </w:rPr>
        <w:t xml:space="preserve">Reflection Paper</w:t>
      </w:r>
      <w:r>
        <w:t xml:space="preserve"> </w:t>
      </w:r>
      <w:r>
        <w:t xml:space="preserve">highlights that the role of the banker in Singapore is far more complex than traditional financial intermediation. It is a role deeply embedded in the national identity and global reputation of</w:t>
      </w:r>
      <w:r>
        <w:t xml:space="preserve"> </w:t>
      </w:r>
      <w:r>
        <w:rPr>
          <w:bCs/>
          <w:b/>
        </w:rPr>
        <w:t xml:space="preserve">Singapore</w:t>
      </w:r>
      <w:r>
        <w:t xml:space="preserve">. The successful banker today must be a composite figure: historically aware, ethically rigid, technologically adept, and socially responsible. They stand as guardians of trust in a volatile world, ensuring that</w:t>
      </w:r>
      <w:r>
        <w:t xml:space="preserve"> </w:t>
      </w:r>
      <w:r>
        <w:rPr>
          <w:bCs/>
          <w:b/>
        </w:rPr>
        <w:t xml:space="preserve">Singapore</w:t>
      </w:r>
      <w:r>
        <w:t xml:space="preserve"> </w:t>
      </w:r>
      <w:r>
        <w:t xml:space="preserve">remains resilient against economic shocks. As we look to the future, the challenges will only grow more complex with geopolitical shifts and rapid technological advancements. However, the core mandate remains unchanged: to serve with integrity and foresight. The banker in</w:t>
      </w:r>
      <w:r>
        <w:t xml:space="preserve"> </w:t>
      </w:r>
      <w:r>
        <w:rPr>
          <w:bCs/>
          <w:b/>
        </w:rPr>
        <w:t xml:space="preserve">Singapore</w:t>
      </w:r>
      <w:r>
        <w:t xml:space="preserve"> </w:t>
      </w:r>
      <w:r>
        <w:t xml:space="preserve">is not just a participant in the market; they are a steward of the nation’s economic sovereignty and prosperity.</w:t>
      </w:r>
    </w:p>
    <w:p>
      <w:pPr>
        <w:pStyle w:val="BodyText"/>
      </w:pPr>
      <w:r>
        <w:rPr>
          <w:iCs/>
          <w:i/>
        </w:rPr>
        <w:t xml:space="preserve">This reflection underscores that maintaining excellence in banking is synonymous with maintaining excellence for Singapore itself.</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Evolution and Impact of the Banker in Singapore</dc:title>
  <dc:creator/>
  <cp:keywords/>
  <dcterms:created xsi:type="dcterms:W3CDTF">2026-07-30T09:26:31Z</dcterms:created>
  <dcterms:modified xsi:type="dcterms:W3CDTF">2026-07-30T09:26:31Z</dcterms:modified>
</cp:coreProperties>
</file>

<file path=docProps/custom.xml><?xml version="1.0" encoding="utf-8"?>
<Properties xmlns="http://schemas.openxmlformats.org/officeDocument/2006/custom-properties" xmlns:vt="http://schemas.openxmlformats.org/officeDocument/2006/docPropsVTypes"/>
</file>