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f6eba971e728ca1265f0318739456c6cb526f00"/>
    <w:p>
      <w:pPr>
        <w:pStyle w:val="Heading1"/>
      </w:pPr>
      <w:r>
        <w:t xml:space="preserve">A Reflection on the Role and Evolution of the Banker in South Africa Johannesburg</w:t>
      </w:r>
    </w:p>
    <w:p>
      <w:pPr>
        <w:pStyle w:val="FirstParagraph"/>
      </w:pPr>
      <w:r>
        <w:rPr>
          <w:bCs/>
          <w:b/>
        </w:rPr>
        <w:t xml:space="preserve">Date:</w:t>
      </w:r>
      <w:r>
        <w:t xml:space="preserve"> </w:t>
      </w:r>
      <w:r>
        <w:t xml:space="preserve">October 26, 2023</w:t>
      </w:r>
      <w:r>
        <w:br/>
      </w:r>
      <w:r>
        <w:rPr>
          <w:bCs/>
          <w:b/>
        </w:rPr>
        <w:t xml:space="preserve">Title:</w:t>
      </w:r>
      <w:r>
        <w:t xml:space="preserve">Bridging Capital and Community: A Reflection on Banking in Joburg</w:t>
      </w:r>
    </w:p>
    <w:p>
      <w:r>
        <w:pict>
          <v:rect style="width:0;height:1.5pt" o:hralign="center" o:hrstd="t" o:hr="t"/>
        </w:pict>
      </w:r>
    </w:p>
    <w:bookmarkStart w:id="20" w:name="X0471da7c3f571839e2990c73a0d5c00cd3edf39"/>
    <w:p>
      <w:pPr>
        <w:pStyle w:val="Heading2"/>
      </w:pPr>
      <w:r>
        <w:t xml:space="preserve">Introduction: The Pulse of the Financial Capital</w:t>
      </w:r>
    </w:p>
    <w:p>
      <w:pPr>
        <w:pStyle w:val="FirstParagraph"/>
      </w:pPr>
      <w:r>
        <w:t xml:space="preserve">To understand the contemporary role of a banker, one must first stand in the heart of South Africa Johannesburg. This city is not merely an urban center; it is the economic engine room of a continent and one of only two financial hubs on African soil. Walking through Sandton or Braamfontein, amidst towering glass skyscrapers that reflect both the gleaming promise of wealth and the shadowed complexities of inequality, one gains a profound appreciation for what it means to be a</w:t>
      </w:r>
      <w:r>
        <w:t xml:space="preserve"> </w:t>
      </w:r>
      <w:r>
        <w:rPr>
          <w:bCs/>
          <w:b/>
        </w:rPr>
        <w:t xml:space="preserve">Banker</w:t>
      </w:r>
      <w:r>
        <w:t xml:space="preserve"> </w:t>
      </w:r>
      <w:r>
        <w:t xml:space="preserve">in this specific geographic and socio-economic context. This reflection paper seeks to explore the multifaceted identity of the banker operating within South Africa Johannesburg, examining how they navigate the intersection of global financial standards, local developmental imperatives, and deep-seated social responsibilities.</w:t>
      </w:r>
    </w:p>
    <w:bookmarkEnd w:id="20"/>
    <w:bookmarkStart w:id="21" w:name="the-dual-mandate-profit-vs.-purpose"/>
    <w:p>
      <w:pPr>
        <w:pStyle w:val="Heading2"/>
      </w:pPr>
      <w:r>
        <w:t xml:space="preserve">The Dual Mandate: Profit vs. Purpose</w:t>
      </w:r>
    </w:p>
    <w:p>
      <w:pPr>
        <w:pStyle w:val="FirstParagraph"/>
      </w:pPr>
      <w:r>
        <w:t xml:space="preserve">In many Western contexts, the primary reflection on banking revolves around market efficiency and shareholder value. However, in South Africa Johannesburg, the narrative is irrevocably tied to transformation and restitution. The legacy of apartheid created a financial landscape where capital was hoarded by a minority while the majority were systematically excluded from formal banking services. Therefore, any modern</w:t>
      </w:r>
      <w:r>
        <w:t xml:space="preserve"> </w:t>
      </w:r>
      <w:r>
        <w:rPr>
          <w:bCs/>
          <w:b/>
        </w:rPr>
        <w:t xml:space="preserve">Banker</w:t>
      </w:r>
      <w:r>
        <w:t xml:space="preserve"> </w:t>
      </w:r>
      <w:r>
        <w:t xml:space="preserve">operating here must contend with a dual mandate. They are expected to maintain rigorous profitability standards required by global markets while simultaneously fulfilling critical developmental goals mandated by the government and civil society.</w:t>
      </w:r>
    </w:p>
    <w:p>
      <w:pPr>
        <w:pStyle w:val="BodyText"/>
      </w:pPr>
      <w:r>
        <w:t xml:space="preserve">This duality is not merely theoretical; it is practiced daily in boardrooms from Rosebank to Parkhurst. The banker in South Africa Johannesburg acts as a gatekeeper of capital, but increasingly, they are becoming builders of bridges. The reflection here is one of tension and opportunity: how does one lend responsibly to township enterprises that lack traditional collateral? How does one digitize services for an unbanked population while maintaining security against sophisticated cyber threats? The answer lies in innovation tempered with empathy. It requires a banker who understands that credit scoring cannot be based solely on historical data, which may be biased, but must also account for potential and community cohesion.</w:t>
      </w:r>
    </w:p>
    <w:bookmarkEnd w:id="21"/>
    <w:bookmarkStart w:id="22" w:name="X61f2c0a79ed62af57fffb89796e011c855d38cc"/>
    <w:p>
      <w:pPr>
        <w:pStyle w:val="Heading2"/>
      </w:pPr>
      <w:r>
        <w:t xml:space="preserve">Digital Transformation and Financial Inclusion</w:t>
      </w:r>
    </w:p>
    <w:p>
      <w:pPr>
        <w:pStyle w:val="FirstParagraph"/>
      </w:pPr>
      <w:r>
        <w:t xml:space="preserve">A significant aspect of the modern banking experience in South Africa Johannesburg is the rapid acceleration of digital transformation. With high smartphone penetration rates across all income brackets, banks have been forced to adapt quickly. For the</w:t>
      </w:r>
      <w:r>
        <w:t xml:space="preserve"> </w:t>
      </w:r>
      <w:r>
        <w:rPr>
          <w:bCs/>
          <w:b/>
        </w:rPr>
        <w:t xml:space="preserve">Banker</w:t>
      </w:r>
      <w:r>
        <w:t xml:space="preserve">, this means evolving from a face-to-face service provider to a digital facilitator. Mobile money platforms, instant payments via SnapScan or Zapper, and AI-driven customer service are no longer luxuries; they are necessities.</w:t>
      </w:r>
    </w:p>
    <w:p>
      <w:pPr>
        <w:pStyle w:val="BodyText"/>
      </w:pPr>
      <w:r>
        <w:t xml:space="preserve">However, this shift brings its own reflections on access and equity. While digital banking reduces costs and increases speed, it risks leaving behind older generations or those in areas with poor connectivity. In Johannesburg, where the divide between the wealthy north and the townships is starkly visible on a map, a banker must ensure that technology serves as an equalizer rather than a barrier. This requires investing in financial literacy programs alongside technological infrastructure. The role has thus expanded to include that of an educator and advocate for digital inclusion.</w:t>
      </w:r>
    </w:p>
    <w:bookmarkEnd w:id="22"/>
    <w:bookmarkStart w:id="23" w:name="trust-in-times-of-volatility"/>
    <w:p>
      <w:pPr>
        <w:pStyle w:val="Heading2"/>
      </w:pPr>
      <w:r>
        <w:t xml:space="preserve">Trust in Times of Volatility</w:t>
      </w:r>
    </w:p>
    <w:p>
      <w:pPr>
        <w:pStyle w:val="FirstParagraph"/>
      </w:pPr>
      <w:r>
        <w:t xml:space="preserve">The economic environment in South Africa Johannesburg is characterized by volatility. Fluctuations in the rand, global commodity price shifts, and internal policy uncertainties create a challenging landscape for financial planning. In this context, trust becomes the most valuable currency a bank holds. A</w:t>
      </w:r>
      <w:r>
        <w:t xml:space="preserve"> </w:t>
      </w:r>
      <w:r>
        <w:rPr>
          <w:bCs/>
          <w:b/>
        </w:rPr>
        <w:t xml:space="preserve">Banker</w:t>
      </w:r>
      <w:r>
        <w:t xml:space="preserve"> </w:t>
      </w:r>
      <w:r>
        <w:t xml:space="preserve">here must project stability and integrity to retain customer confidence.</w:t>
      </w:r>
    </w:p>
    <w:p>
      <w:pPr>
        <w:pStyle w:val="BodyText"/>
      </w:pPr>
      <w:r>
        <w:t xml:space="preserve">This trust is fragile. Historical precedents of corporate greed or regulatory lapses can cause rapid erosion of public faith. Therefore, ethical conduct is not just a compliance checkbox but the foundation of reputation management. Reflections on recent high-profile financial scandals in South Africa serve as stark reminders to bankers that integrity must be non-negotiable. It involves transparent communication with clients about risks, fair treatment during debt recovery processes, and active participation in corporate social responsibility initiatives that uplift communities rather than just serving as public relations exercises.</w:t>
      </w:r>
    </w:p>
    <w:bookmarkEnd w:id="23"/>
    <w:bookmarkStart w:id="24" w:name="X8e92bb4ae7e789a3c1340e67ecb7782f4e8b3f1"/>
    <w:p>
      <w:pPr>
        <w:pStyle w:val="Heading2"/>
      </w:pPr>
      <w:r>
        <w:t xml:space="preserve">Conclusion: The Future of Banking in Joburg</w:t>
      </w:r>
    </w:p>
    <w:p>
      <w:pPr>
        <w:pStyle w:val="FirstParagraph"/>
      </w:pPr>
      <w:r>
        <w:t xml:space="preserve">In conclusion, being a banker in South Africa Johannesburg is a complex, demanding, and deeply impactful role. It requires a professional who is not only financially astute but also socially conscious. They must navigate the legacy of exclusion while championing inclusion through technology and innovation. The city’s dynamic energy demands agility from its financial institutions.</w:t>
      </w:r>
    </w:p>
    <w:p>
      <w:pPr>
        <w:pStyle w:val="BodyText"/>
      </w:pPr>
      <w:r>
        <w:t xml:space="preserve">Looking forward, the future of banking in this region depends on continued collaboration between the public and private sectors. Bankers must work with policymakers to improve regulatory frameworks that support small business growth without compromising systemic stability. They must also embrace sustainability, aligning their portfolios with green energy transitions that are crucial for South Africa’s future.</w:t>
      </w:r>
    </w:p>
    <w:p>
      <w:pPr>
        <w:pStyle w:val="BodyText"/>
      </w:pPr>
      <w:r>
        <w:t xml:space="preserve">Ultimately, this reflection highlights that the definition of a successful banker in Johannesburg has shifted. It is no longer enough to simply manage assets; one must nurture human potential and community resilience. As the financial hub of Africa continues to evolve, so too must the bankers within it—remaining adaptable, ethical, and deeply committed to serving the diverse tapestry of South African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Modern Banker in South Africa Johannesburg</dc:title>
  <dc:creator/>
  <dc:language>en</dc:language>
  <cp:keywords/>
  <dcterms:created xsi:type="dcterms:W3CDTF">2026-07-30T02:25:10Z</dcterms:created>
  <dcterms:modified xsi:type="dcterms:W3CDTF">2026-07-30T02:25:10Z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