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Bankers</w:t>
      </w:r>
      <w:r>
        <w:t xml:space="preserve"> </w:t>
      </w:r>
      <w:r>
        <w:t xml:space="preserve">in</w:t>
      </w:r>
      <w:r>
        <w:t xml:space="preserve"> </w:t>
      </w:r>
      <w:r>
        <w:t xml:space="preserve">Spain,</w:t>
      </w:r>
      <w:r>
        <w:t xml:space="preserve"> </w:t>
      </w:r>
      <w:r>
        <w:t xml:space="preserve">Barcelona</w:t>
      </w:r>
    </w:p>
    <w:bookmarkStart w:id="26" w:name="X8ad7633fe39cd1c28d0278c36fa7659c0f9b757"/>
    <w:p>
      <w:pPr>
        <w:pStyle w:val="Heading1"/>
      </w:pPr>
      <w:r>
        <w:t xml:space="preserve">A Reflection on the Role, Identity, and Future of the Banker in Spain Barcelona</w:t>
      </w:r>
    </w:p>
    <w:p>
      <w:pPr>
        <w:pStyle w:val="FirstParagraph"/>
      </w:pPr>
      <w:r>
        <w:rPr>
          <w:bCs/>
          <w:b/>
        </w:rPr>
        <w:t xml:space="preserve">Date:</w:t>
      </w:r>
      <w:r>
        <w:t xml:space="preserve"> </w:t>
      </w:r>
      <w:r>
        <w:t xml:space="preserve">October 26, 2023</w:t>
      </w:r>
      <w:r>
        <w:br/>
      </w:r>
      <w:r>
        <w:rPr>
          <w:bCs/>
          <w:b/>
        </w:rPr>
        <w:t xml:space="preserve">Subject:</w:t>
      </w:r>
      <w:r>
        <w:t xml:space="preserve">The Professional Identity of the Banker within the Socio-Economic Fabric of Spain Barcelona</w:t>
      </w:r>
    </w:p>
    <w:bookmarkStart w:id="20" w:name="X4934bfe59c6823636f47d8797e0483dafcae055"/>
    <w:p>
      <w:pPr>
        <w:pStyle w:val="Heading2"/>
      </w:pPr>
      <w:r>
        <w:t xml:space="preserve">Introduction: The Intersection of Tradition and Modernity</w:t>
      </w:r>
    </w:p>
    <w:p>
      <w:pPr>
        <w:pStyle w:val="FirstParagraph"/>
      </w:pPr>
      <w:r>
        <w:t xml:space="preserve">To reflect upon the role of a</w:t>
      </w:r>
      <w:r>
        <w:t xml:space="preserve"> </w:t>
      </w:r>
      <w:r>
        <w:rPr>
          <w:bCs/>
          <w:b/>
        </w:rPr>
        <w:t xml:space="preserve">Banker</w:t>
      </w:r>
      <w:r>
        <w:t xml:space="preserve"> </w:t>
      </w:r>
      <w:r>
        <w:t xml:space="preserve">in</w:t>
      </w:r>
      <w:r>
        <w:t xml:space="preserve"> </w:t>
      </w:r>
      <w:r>
        <w:rPr>
          <w:bCs/>
          <w:b/>
        </w:rPr>
        <w:t xml:space="preserve">Spain Barcelona</w:t>
      </w:r>
      <w:r>
        <w:t xml:space="preserve"> </w:t>
      </w:r>
      <w:r>
        <w:t xml:space="preserve">is to engage with a complex narrative that spans centuries, from the medieval maritime trade routes through which wealth flowed into the Mediterranean, to the digital transformation defining contemporary financial services. This reflection paper seeks to dissect not merely the technical duties of banking, but the cultural and ethical responsibilities borne by financial professionals in one of Europe’s most vibrant cities.</w:t>
      </w:r>
      <w:r>
        <w:t xml:space="preserve"> </w:t>
      </w:r>
      <w:r>
        <w:rPr>
          <w:bCs/>
          <w:b/>
        </w:rPr>
        <w:t xml:space="preserve">Spain Barcelona</w:t>
      </w:r>
      <w:r>
        <w:t xml:space="preserve"> </w:t>
      </w:r>
      <w:r>
        <w:t xml:space="preserve">is not just a geographic location; it is a symbol of resilience, artistic innovation, and economic dynamism within the Iberian Peninsula. Consequently, the identity of the</w:t>
      </w:r>
      <w:r>
        <w:t xml:space="preserve"> </w:t>
      </w:r>
      <w:r>
        <w:rPr>
          <w:bCs/>
          <w:b/>
        </w:rPr>
        <w:t xml:space="preserve">Banker</w:t>
      </w:r>
      <w:r>
        <w:t xml:space="preserve"> </w:t>
      </w:r>
      <w:r>
        <w:t xml:space="preserve">here cannot be viewed in isolation but must be understood as an integral component of this specific socio-economic ecosystem.</w:t>
      </w:r>
    </w:p>
    <w:p>
      <w:pPr>
        <w:pStyle w:val="BodyText"/>
      </w:pPr>
      <w:r>
        <w:t xml:space="preserve">In recent years, particularly following the global financial crisis and its aftermath in Southern Europe, public perception of finance has shifted dramatically. In</w:t>
      </w:r>
      <w:r>
        <w:t xml:space="preserve"> </w:t>
      </w:r>
      <w:r>
        <w:rPr>
          <w:bCs/>
          <w:b/>
        </w:rPr>
        <w:t xml:space="preserve">Spain Barcelona</w:t>
      </w:r>
      <w:r>
        <w:t xml:space="preserve">, the banker is often viewed through a dual lens: that of a necessary facilitator of economic growth and that of an entity historically associated with austerity and inequality during times of crisis. This dichotomy forms the core tension in the modern banking profession within this region.</w:t>
      </w:r>
    </w:p>
    <w:bookmarkEnd w:id="20"/>
    <w:bookmarkStart w:id="21" w:name="X6172fccbbd2aa69bb0d6d2c694ddf65fdeb2206"/>
    <w:p>
      <w:pPr>
        <w:pStyle w:val="Heading2"/>
      </w:pPr>
      <w:r>
        <w:t xml:space="preserve">The Historical Weight on Modern Shoulders</w:t>
      </w:r>
    </w:p>
    <w:p>
      <w:pPr>
        <w:pStyle w:val="FirstParagraph"/>
      </w:pPr>
      <w:r>
        <w:rPr>
          <w:bCs/>
          <w:b/>
        </w:rPr>
        <w:t xml:space="preserve">Spain Barcelona</w:t>
      </w:r>
      <w:r>
        <w:t xml:space="preserve">, as a historic port city, has always been a gateway for commerce. The early</w:t>
      </w:r>
      <w:r>
        <w:t xml:space="preserve"> </w:t>
      </w:r>
      <w:r>
        <w:rPr>
          <w:bCs/>
          <w:b/>
        </w:rPr>
        <w:t xml:space="preserve">Banker</w:t>
      </w:r>
      <w:r>
        <w:t xml:space="preserve">s of this region were instrumental in financing expeditions and trade routes that connected Europe to the rest of the world. However, this historical legacy carries weight. Today’s professionals operate in an environment where the memory of financial missteps is still fresh within public consciousness. Reflecting on one’s role as a</w:t>
      </w:r>
      <w:r>
        <w:t xml:space="preserve"> </w:t>
      </w:r>
      <w:r>
        <w:rPr>
          <w:bCs/>
          <w:b/>
        </w:rPr>
        <w:t xml:space="preserve">Banker</w:t>
      </w:r>
      <w:r>
        <w:t xml:space="preserve"> </w:t>
      </w:r>
      <w:r>
        <w:t xml:space="preserve">in this context requires a deep sense of historical humility.</w:t>
      </w:r>
    </w:p>
    <w:p>
      <w:pPr>
        <w:pStyle w:val="BodyText"/>
      </w:pPr>
      <w:r>
        <w:t xml:space="preserve">In</w:t>
      </w:r>
      <w:r>
        <w:t xml:space="preserve"> </w:t>
      </w:r>
      <w:r>
        <w:rPr>
          <w:bCs/>
          <w:b/>
        </w:rPr>
        <w:t xml:space="preserve">Spain Barcelona</w:t>
      </w:r>
      <w:r>
        <w:t xml:space="preserve">, trust is not given; it is earned through transparency and ethical conduct. The traditional model of banking, which often prioritized short-term profit margins over long-term client stability, has been largely discredited. The modern banker in this city must adopt a stakeholder approach, recognizing that their actions impact not just shareholders, but the broader community of</w:t>
      </w:r>
      <w:r>
        <w:t xml:space="preserve"> </w:t>
      </w:r>
      <w:r>
        <w:rPr>
          <w:bCs/>
          <w:b/>
        </w:rPr>
        <w:t xml:space="preserve">Spain Barcelona</w:t>
      </w:r>
      <w:r>
        <w:t xml:space="preserve">, including small business owners who form the backbone of the local economy.</w:t>
      </w:r>
    </w:p>
    <w:bookmarkEnd w:id="21"/>
    <w:bookmarkStart w:id="22" w:name="X53d86eeb574f8f1aa21dc9ecae4e138eb4b1f6e"/>
    <w:p>
      <w:pPr>
        <w:pStyle w:val="Heading2"/>
      </w:pPr>
      <w:r>
        <w:t xml:space="preserve">The Cultural Nuance: Relationships over Transactions</w:t>
      </w:r>
    </w:p>
    <w:p>
      <w:pPr>
        <w:pStyle w:val="FirstParagraph"/>
      </w:pPr>
      <w:r>
        <w:t xml:space="preserve">A critical aspect of banking in</w:t>
      </w:r>
      <w:r>
        <w:t xml:space="preserve"> </w:t>
      </w:r>
      <w:r>
        <w:rPr>
          <w:bCs/>
          <w:b/>
        </w:rPr>
        <w:t xml:space="preserve">Spain Barcelona</w:t>
      </w:r>
      <w:r>
        <w:t xml:space="preserve"> </w:t>
      </w:r>
      <w:r>
        <w:t xml:space="preserve">is the cultural emphasis on relationships. Unlike some Northern European or Anglo-Saxon models that prioritize purely transactional efficiency, banking in this region remains deeply personal. The concept of</w:t>
      </w:r>
      <w:r>
        <w:t xml:space="preserve"> </w:t>
      </w:r>
      <w:r>
        <w:rPr>
          <w:iCs/>
          <w:i/>
        </w:rPr>
        <w:t xml:space="preserve">"confianza"</w:t>
      </w:r>
      <w:r>
        <w:t xml:space="preserve">, or trust, is paramount. For a</w:t>
      </w:r>
      <w:r>
        <w:t xml:space="preserve"> </w:t>
      </w:r>
      <w:r>
        <w:rPr>
          <w:bCs/>
          <w:b/>
        </w:rPr>
        <w:t xml:space="preserve">Banker</w:t>
      </w:r>
      <w:r>
        <w:t xml:space="preserve"> </w:t>
      </w:r>
      <w:r>
        <w:t xml:space="preserve">operating in</w:t>
      </w:r>
      <w:r>
        <w:t xml:space="preserve"> </w:t>
      </w:r>
      <w:r>
        <w:rPr>
          <w:bCs/>
          <w:b/>
        </w:rPr>
        <w:t xml:space="preserve">Spain Barcelona</w:t>
      </w:r>
      <w:r>
        <w:t xml:space="preserve">, understanding the client is not just about credit scoring; it is about understanding their life goals, family structures, and cultural values.</w:t>
      </w:r>
    </w:p>
    <w:p>
      <w:pPr>
        <w:pStyle w:val="BodyText"/>
      </w:pPr>
      <w:r>
        <w:t xml:space="preserve">This human-centric approach distinguishes the local banking experience. In my reflection, I have noted that successful bankers in this area are those who can blend technical financial acumen with high emotional intelligence. They act more as advisors than mere service providers. This is particularly relevant in</w:t>
      </w:r>
      <w:r>
        <w:t xml:space="preserve"> </w:t>
      </w:r>
      <w:r>
        <w:rPr>
          <w:bCs/>
          <w:b/>
        </w:rPr>
        <w:t xml:space="preserve">Spain Barcelona</w:t>
      </w:r>
      <w:r>
        <w:t xml:space="preserve">, where family wealth preservation and intergenerational transfer of assets are significant concerns for many clients. The banker must navigate these delicate personal matters with discretion and empathy, reinforcing the idea that banking is a service rooted in human connection.</w:t>
      </w:r>
    </w:p>
    <w:bookmarkEnd w:id="22"/>
    <w:bookmarkStart w:id="23" w:name="sustainability-and-the-green-transition"/>
    <w:p>
      <w:pPr>
        <w:pStyle w:val="Heading2"/>
      </w:pPr>
      <w:r>
        <w:t xml:space="preserve">Sustainability and the Green Transition</w:t>
      </w:r>
    </w:p>
    <w:p>
      <w:pPr>
        <w:pStyle w:val="FirstParagraph"/>
      </w:pPr>
      <w:r>
        <w:t xml:space="preserve">Moving beyond traditional metrics, a profound reflection on the contemporary</w:t>
      </w:r>
      <w:r>
        <w:t xml:space="preserve"> </w:t>
      </w:r>
      <w:r>
        <w:rPr>
          <w:bCs/>
          <w:b/>
        </w:rPr>
        <w:t xml:space="preserve">Banker</w:t>
      </w:r>
      <w:r>
        <w:t xml:space="preserve"> </w:t>
      </w:r>
      <w:r>
        <w:t xml:space="preserve">in</w:t>
      </w:r>
      <w:r>
        <w:t xml:space="preserve"> </w:t>
      </w:r>
      <w:r>
        <w:rPr>
          <w:bCs/>
          <w:b/>
        </w:rPr>
        <w:t xml:space="preserve">Spain Barcelona</w:t>
      </w:r>
      <w:r>
        <w:t xml:space="preserve"> </w:t>
      </w:r>
      <w:r>
        <w:t xml:space="preserve">must address sustainability. Spain has set ambitious green goals, and as a leading economic hub,</w:t>
      </w:r>
      <w:r>
        <w:t xml:space="preserve"> </w:t>
      </w:r>
      <w:r>
        <w:rPr>
          <w:bCs/>
          <w:b/>
        </w:rPr>
        <w:t xml:space="preserve">Spain Barcelona</w:t>
      </w:r>
      <w:r>
        <w:t xml:space="preserve"> </w:t>
      </w:r>
      <w:r>
        <w:t xml:space="preserve">is at the forefront of this transition. Banks are no longer just lenders; they are gatekeepers to capital for sustainable projects.</w:t>
      </w:r>
    </w:p>
    <w:p>
      <w:pPr>
        <w:pStyle w:val="BodyText"/>
      </w:pPr>
      <w:r>
        <w:t xml:space="preserve">The modern banker in this region is increasingly tasked with evaluating Environmental, Social, and Governance (ESG) criteria. This shift represents a fundamental change in professional identity. It requires continuous education and a willingness to redefine value beyond simple profit. Reflecting on my own understanding of this role, it becomes clear that the future of banking in</w:t>
      </w:r>
      <w:r>
        <w:t xml:space="preserve"> </w:t>
      </w:r>
      <w:r>
        <w:rPr>
          <w:bCs/>
          <w:b/>
        </w:rPr>
        <w:t xml:space="preserve">Spain Barcelona</w:t>
      </w:r>
      <w:r>
        <w:t xml:space="preserve"> </w:t>
      </w:r>
      <w:r>
        <w:t xml:space="preserve">is green. A banker who ignores environmental risks or fails to finance sustainable infrastructure will find themselves obsolete in the rapidly evolving market of Catalonia.</w:t>
      </w:r>
    </w:p>
    <w:bookmarkEnd w:id="23"/>
    <w:bookmarkStart w:id="24" w:name="digital-disruption-and-inclusivity"/>
    <w:p>
      <w:pPr>
        <w:pStyle w:val="Heading2"/>
      </w:pPr>
      <w:r>
        <w:t xml:space="preserve">Digital Disruption and Inclusivity</w:t>
      </w:r>
    </w:p>
    <w:p>
      <w:pPr>
        <w:pStyle w:val="FirstParagraph"/>
      </w:pPr>
      <w:r>
        <w:t xml:space="preserve">The rise of FinTech has disrupted the traditional banking model globally, and</w:t>
      </w:r>
      <w:r>
        <w:t xml:space="preserve"> </w:t>
      </w:r>
      <w:r>
        <w:rPr>
          <w:bCs/>
          <w:b/>
        </w:rPr>
        <w:t xml:space="preserve">Spain Barcelona</w:t>
      </w:r>
      <w:r>
        <w:t xml:space="preserve"> </w:t>
      </w:r>
      <w:r>
        <w:t xml:space="preserve">is no exception. While digital platforms offer efficiency, they also pose a risk of exclusion for those less technologically adept. A reflective practice for any</w:t>
      </w:r>
      <w:r>
        <w:t xml:space="preserve"> </w:t>
      </w:r>
      <w:r>
        <w:rPr>
          <w:bCs/>
          <w:b/>
        </w:rPr>
        <w:t xml:space="preserve">Banker</w:t>
      </w:r>
      <w:r>
        <w:t xml:space="preserve"> </w:t>
      </w:r>
      <w:r>
        <w:t xml:space="preserve">in this region involves ensuring that financial services remain inclusive. How do we maintain the human touch while leveraging AI and big data? This is the central challenge.</w:t>
      </w:r>
    </w:p>
    <w:p>
      <w:pPr>
        <w:pStyle w:val="BodyText"/>
      </w:pPr>
      <w:r>
        <w:t xml:space="preserve">In</w:t>
      </w:r>
      <w:r>
        <w:t xml:space="preserve"> </w:t>
      </w:r>
      <w:r>
        <w:rPr>
          <w:bCs/>
          <w:b/>
        </w:rPr>
        <w:t xml:space="preserve">Spain Barcelona</w:t>
      </w:r>
      <w:r>
        <w:t xml:space="preserve">, there is a strong cultural appreciation for community spaces. The physical branch, while changing its function, remains a symbol of accessibility. The banker’s role now includes being a digital guide, helping clients navigate the complexities of online banking without losing the personalized support they expect from their local financial institution.</w:t>
      </w:r>
    </w:p>
    <w:bookmarkEnd w:id="24"/>
    <w:bookmarkStart w:id="25" w:name="X8daffeac3fcb6d3fae295d799d50ce17addcf04"/>
    <w:p>
      <w:pPr>
        <w:pStyle w:val="Heading2"/>
      </w:pPr>
      <w:r>
        <w:t xml:space="preserve">Conclusion: A Commitment to Ethical Stewardship</w:t>
      </w:r>
    </w:p>
    <w:p>
      <w:pPr>
        <w:pStyle w:val="FirstParagraph"/>
      </w:pPr>
      <w:r>
        <w:t xml:space="preserve">In conclusion, reflecting on the profession of a</w:t>
      </w:r>
      <w:r>
        <w:t xml:space="preserve"> </w:t>
      </w:r>
      <w:r>
        <w:rPr>
          <w:bCs/>
          <w:b/>
        </w:rPr>
        <w:t xml:space="preserve">Banker</w:t>
      </w:r>
      <w:r>
        <w:t xml:space="preserve"> </w:t>
      </w:r>
      <w:r>
        <w:t xml:space="preserve">in</w:t>
      </w:r>
      <w:r>
        <w:t xml:space="preserve"> </w:t>
      </w:r>
      <w:r>
        <w:rPr>
          <w:bCs/>
          <w:b/>
        </w:rPr>
        <w:t xml:space="preserve">Spain Barcelona</w:t>
      </w:r>
      <w:r>
        <w:t xml:space="preserve"> </w:t>
      </w:r>
      <w:r>
        <w:t xml:space="preserve">reveals a multifaceted role that extends far beyond balance sheets. It is a role deeply embedded in the social fabric of this historic and dynamic city. The banker must be a steward of trust, an advisor grounded in cultural understanding, an agent of sustainable change, and a facilitator of digital inclusion.</w:t>
      </w:r>
    </w:p>
    <w:p>
      <w:pPr>
        <w:pStyle w:val="BodyText"/>
      </w:pPr>
      <w:r>
        <w:t xml:space="preserve">The identity of the banker in</w:t>
      </w:r>
      <w:r>
        <w:t xml:space="preserve"> </w:t>
      </w:r>
      <w:r>
        <w:rPr>
          <w:bCs/>
          <w:b/>
        </w:rPr>
        <w:t xml:space="preserve">Spain Barcelona</w:t>
      </w:r>
      <w:r>
        <w:t xml:space="preserve"> </w:t>
      </w:r>
      <w:r>
        <w:t xml:space="preserve">is one that requires constant adaptation. It demands a rejection of short-termism in favor of long-term value creation for society. As we look to the future, the most successful bankers will be those who recognize that their power comes not just from managing money, but from empowering people and communities within this unique Spanish context. To serve as a banker in</w:t>
      </w:r>
      <w:r>
        <w:t xml:space="preserve"> </w:t>
      </w:r>
      <w:r>
        <w:rPr>
          <w:bCs/>
          <w:b/>
        </w:rPr>
        <w:t xml:space="preserve">Spain Barcelona</w:t>
      </w:r>
      <w:r>
        <w:t xml:space="preserve"> </w:t>
      </w:r>
      <w:r>
        <w:t xml:space="preserve">is to participate in the ongoing story of one of Europe’s most resilient and innovative cities.</w:t>
      </w:r>
    </w:p>
    <w:p>
      <w:pPr>
        <w:pStyle w:val="BodyText"/>
      </w:pPr>
      <w:r>
        <w:rPr>
          <w:iCs/>
          <w:i/>
        </w:rPr>
        <w:t xml:space="preserve">Sincerely,</w:t>
      </w:r>
      <w:r>
        <w:br/>
      </w:r>
      <w:r>
        <w:t xml:space="preserve">A Student of Financial Ethics</w:t>
      </w:r>
      <w:r>
        <w:br/>
      </w:r>
      <w:r>
        <w:t xml:space="preserve">Reflecting on Professional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Cultural Impact of Bankers in Spain, Barcelona</dc:title>
  <dc:creator/>
  <cp:keywords/>
  <dcterms:created xsi:type="dcterms:W3CDTF">2026-07-30T06:10:20Z</dcterms:created>
  <dcterms:modified xsi:type="dcterms:W3CDTF">2026-07-30T06:10:20Z</dcterms:modified>
</cp:coreProperties>
</file>

<file path=docProps/custom.xml><?xml version="1.0" encoding="utf-8"?>
<Properties xmlns="http://schemas.openxmlformats.org/officeDocument/2006/custom-properties" xmlns:vt="http://schemas.openxmlformats.org/officeDocument/2006/docPropsVTypes"/>
</file>