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Valencia</w:t>
      </w:r>
    </w:p>
    <w:bookmarkStart w:id="27" w:name="X212c308214a07df7d2904187bdbf307d7dd74a9"/>
    <w:p>
      <w:pPr>
        <w:pStyle w:val="Heading1"/>
      </w:pPr>
      <w:r>
        <w:t xml:space="preserve">The Evolving Role of the Banker in Spain Valencia: A Reflection Paper</w:t>
      </w:r>
    </w:p>
    <w:p>
      <w:pPr>
        <w:pStyle w:val="FirstParagraph"/>
      </w:pPr>
      <w:r>
        <w:rPr>
          <w:bCs/>
          <w:b/>
        </w:rPr>
        <w:t xml:space="preserve">Date:</w:t>
      </w:r>
      <w:r>
        <w:t xml:space="preserve"> </w:t>
      </w:r>
      <w:r>
        <w:t xml:space="preserve">October 26, 2023</w:t>
      </w:r>
      <w:r>
        <w:br/>
      </w:r>
      <w:r>
        <w:rPr>
          <w:bCs/>
          <w:b/>
        </w:rPr>
        <w:t xml:space="preserve">Subject:</w:t>
      </w:r>
      <w:r>
        <w:t xml:space="preserve">Reflection Paper</w:t>
      </w:r>
      <w:r>
        <w:t xml:space="preserve">: The Intersection of Traditional Banking and Modern Economic Realities in a Dynamic Hub</w:t>
      </w:r>
    </w:p>
    <w:bookmarkStart w:id="20" w:name="introduction-the-context-of-valencia"/>
    <w:p>
      <w:pPr>
        <w:pStyle w:val="Heading2"/>
      </w:pPr>
      <w:r>
        <w:t xml:space="preserve">Introduction: The Context of Valencia</w:t>
      </w:r>
    </w:p>
    <w:p>
      <w:pPr>
        <w:pStyle w:val="FirstParagraph"/>
      </w:pPr>
      <w:r>
        <w:t xml:space="preserve">To understand the contemporary landscape of finance, one must look beyond balance sheets and interest rates; one must look at the cultural and geographical soil in which these institutions grow. This</w:t>
      </w:r>
      <w:r>
        <w:t xml:space="preserve"> </w:t>
      </w:r>
      <w:r>
        <w:t xml:space="preserve">Reflection Paper</w:t>
      </w:r>
      <w:r>
        <w:t xml:space="preserve"> </w:t>
      </w:r>
      <w:r>
        <w:t xml:space="preserve">seeks to explore the nuanced role of the modern</w:t>
      </w:r>
      <w:r>
        <w:t xml:space="preserve"> </w:t>
      </w:r>
      <w:r>
        <w:t xml:space="preserve">Banker</w:t>
      </w:r>
      <w:r>
        <w:t xml:space="preserve"> </w:t>
      </w:r>
      <w:r>
        <w:t xml:space="preserve">operating within Spain Valencia, a city that stands as a unique crossroads of tradition, innovation, tourism, and sustainable development. Valencia is not merely a backdrop; it is an active participant in shaping financial behaviors. From the historic Llotja de la Seda to the futuristic City of Arts and Sciences, the economic narrative of this region is one of resilience and adaptation. For the</w:t>
      </w:r>
      <w:r>
        <w:t xml:space="preserve"> </w:t>
      </w:r>
      <w:r>
        <w:t xml:space="preserve">Banker</w:t>
      </w:r>
      <w:r>
        <w:t xml:space="preserve"> </w:t>
      </w:r>
      <w:r>
        <w:t xml:space="preserve">operating here, success no longer depends solely on capital accumulation but on cultural integration, technological literacy, and ethical stewardship.</w:t>
      </w:r>
    </w:p>
    <w:bookmarkEnd w:id="20"/>
    <w:bookmarkStart w:id="21" w:name="X31f77fd64b7f4e0e055442404f9f0c77be0e171"/>
    <w:p>
      <w:pPr>
        <w:pStyle w:val="Heading2"/>
      </w:pPr>
      <w:r>
        <w:t xml:space="preserve">The Shift from Transactional to Relational Banking</w:t>
      </w:r>
    </w:p>
    <w:p>
      <w:pPr>
        <w:pStyle w:val="FirstParagraph"/>
      </w:pPr>
      <w:r>
        <w:t xml:space="preserve">In many parts of Europe, banking has become increasingly digitized and impersonal. However in Spain Valencia the human element remains paramount. Historically Spanish society has placed a high value on personal trust (*confianza*). For the</w:t>
      </w:r>
      <w:r>
        <w:t xml:space="preserve"> </w:t>
      </w:r>
      <w:r>
        <w:t xml:space="preserve">Banker</w:t>
      </w:r>
      <w:r>
        <w:t xml:space="preserve">, this means that the role is less about processing transactions and more about nurturing long-term relationships. In Valencia, where family-owned businesses (*pymes*) form the backbone of the local economy, a</w:t>
      </w:r>
      <w:r>
        <w:t xml:space="preserve"> </w:t>
      </w:r>
      <w:r>
        <w:t xml:space="preserve">Banker</w:t>
      </w:r>
      <w:r>
        <w:t xml:space="preserve"> </w:t>
      </w:r>
      <w:r>
        <w:t xml:space="preserve">must act as a consultant and a partner rather than just a lender.</w:t>
      </w:r>
    </w:p>
    <w:p>
      <w:pPr>
        <w:pStyle w:val="BodyText"/>
      </w:pPr>
      <w:r>
        <w:t xml:space="preserve">This relational approach requires deep local knowledge. A</w:t>
      </w:r>
      <w:r>
        <w:t xml:space="preserve"> </w:t>
      </w:r>
      <w:r>
        <w:t xml:space="preserve">Banker</w:t>
      </w:r>
      <w:r>
        <w:t xml:space="preserve"> </w:t>
      </w:r>
      <w:r>
        <w:t xml:space="preserve">in Valencia must understand the seasonal fluctuations of tourism, the agricultural rhythms of the Huerta (the fertile orchard surrounding the city), and the tech-startup boom emerging from hubs like Parque Científico de la Universidad de Valencia. The inability to grasp these local nuances renders financial advice generic and often ineffective. Therefore, this</w:t>
      </w:r>
      <w:r>
        <w:t xml:space="preserve"> </w:t>
      </w:r>
      <w:r>
        <w:t xml:space="preserve">Reflection Paper</w:t>
      </w:r>
      <w:r>
        <w:t xml:space="preserve"> </w:t>
      </w:r>
      <w:r>
        <w:t xml:space="preserve">argues that emotional intelligence is now as critical as quantitative analysis for any</w:t>
      </w:r>
      <w:r>
        <w:t xml:space="preserve"> </w:t>
      </w:r>
      <w:r>
        <w:t xml:space="preserve">Banker</w:t>
      </w:r>
      <w:r>
        <w:t xml:space="preserve"> </w:t>
      </w:r>
      <w:r>
        <w:t xml:space="preserve">in this region.</w:t>
      </w:r>
    </w:p>
    <w:bookmarkEnd w:id="21"/>
    <w:bookmarkStart w:id="22" w:name="sustainability-and-the-green-transition"/>
    <w:p>
      <w:pPr>
        <w:pStyle w:val="Heading2"/>
      </w:pPr>
      <w:r>
        <w:t xml:space="preserve">Sustainability and the Green Transition</w:t>
      </w:r>
    </w:p>
    <w:p>
      <w:pPr>
        <w:pStyle w:val="FirstParagraph"/>
      </w:pPr>
      <w:r>
        <w:t xml:space="preserve">A significant aspect of the modern</w:t>
      </w:r>
      <w:r>
        <w:t xml:space="preserve"> </w:t>
      </w:r>
      <w:r>
        <w:t xml:space="preserve">Banker’s</w:t>
      </w:r>
      <w:r>
        <w:t xml:space="preserve"> </w:t>
      </w:r>
      <w:r>
        <w:t xml:space="preserve">responsibility in Spain Valencia is the alignment with global sustainability goals. Valencia is acutely aware of environmental challenges, from water management in agriculture to coastal protection against rising sea levels. Consequently, local financial institutions are under pressure to offer green financing options.</w:t>
      </w:r>
    </w:p>
    <w:p>
      <w:pPr>
        <w:pStyle w:val="BodyText"/>
      </w:pPr>
      <w:r>
        <w:t xml:space="preserve">The</w:t>
      </w:r>
      <w:r>
        <w:t xml:space="preserve"> </w:t>
      </w:r>
      <w:r>
        <w:t xml:space="preserve">Banker</w:t>
      </w:r>
      <w:r>
        <w:t xml:space="preserve"> </w:t>
      </w:r>
      <w:r>
        <w:t xml:space="preserve">today must be adept at evaluating ESG (Environmental, Social, and Governance) criteria. Whether financing a solar panel installation on a rooftop in Ruzafa or providing loans for electric vehicle fleets used by logistics companies in the port area, the</w:t>
      </w:r>
      <w:r>
        <w:t xml:space="preserve"> </w:t>
      </w:r>
      <w:r>
        <w:t xml:space="preserve">Banker</w:t>
      </w:r>
      <w:r>
        <w:t xml:space="preserve"> </w:t>
      </w:r>
      <w:r>
        <w:t xml:space="preserve">is becoming an agent of sustainable change. This reflection highlights that profitability can no longer be decoupled from planetary health. For the</w:t>
      </w:r>
      <w:r>
        <w:t xml:space="preserve"> </w:t>
      </w:r>
      <w:r>
        <w:t xml:space="preserve">Banker</w:t>
      </w:r>
      <w:r>
        <w:t xml:space="preserve"> </w:t>
      </w:r>
      <w:r>
        <w:t xml:space="preserve">in Spain Valencia, integrating sustainability into every loan application is not just a regulatory requirement but a market expectation driven by environmentally conscious consumers.</w:t>
      </w:r>
    </w:p>
    <w:bookmarkEnd w:id="22"/>
    <w:bookmarkStart w:id="23" w:name="X31bff88915cd2110ab40be90318525f62c486f7"/>
    <w:p>
      <w:pPr>
        <w:pStyle w:val="Heading2"/>
      </w:pPr>
      <w:r>
        <w:t xml:space="preserve">Technological Disruption and Financial Inclusion</w:t>
      </w:r>
    </w:p>
    <w:p>
      <w:pPr>
        <w:pStyle w:val="FirstParagraph"/>
      </w:pPr>
      <w:r>
        <w:t xml:space="preserve">The rise of Fintech has disrupted traditional banking models globally, and Spain Valencia is no exception. While the city retains its charm, its business sector is increasingly digital. The</w:t>
      </w:r>
      <w:r>
        <w:t xml:space="preserve"> </w:t>
      </w:r>
      <w:r>
        <w:t xml:space="preserve">Banker</w:t>
      </w:r>
      <w:r>
        <w:t xml:space="preserve"> </w:t>
      </w:r>
      <w:r>
        <w:t xml:space="preserve">faces a dual challenge: to adopt new technologies while ensuring financial inclusion for older generations who may be less tech-savvy.</w:t>
      </w:r>
    </w:p>
    <w:p>
      <w:pPr>
        <w:pStyle w:val="BodyText"/>
      </w:pPr>
      <w:r>
        <w:t xml:space="preserve">This</w:t>
      </w:r>
      <w:r>
        <w:t xml:space="preserve"> </w:t>
      </w:r>
      <w:r>
        <w:t xml:space="preserve">Reflection Paper</w:t>
      </w:r>
      <w:r>
        <w:t xml:space="preserve"> </w:t>
      </w:r>
      <w:r>
        <w:t xml:space="preserve">posits that the future</w:t>
      </w:r>
      <w:r>
        <w:t xml:space="preserve"> </w:t>
      </w:r>
      <w:r>
        <w:t xml:space="preserve">Banker</w:t>
      </w:r>
      <w:r>
        <w:t xml:space="preserve"> </w:t>
      </w:r>
      <w:r>
        <w:t xml:space="preserve">must be bilingual in two senses: fluent in traditional banking principles and proficient in digital innovation. This includes utilizing big data for risk assessment, offering seamless mobile banking experiences, and educating clients on cybersecurity. However, the human touch cannot be entirely automated. In Spain Valencia, where community ties are strong, the physical branch remains a symbol of stability and trust. The successful</w:t>
      </w:r>
      <w:r>
        <w:t xml:space="preserve"> </w:t>
      </w:r>
      <w:r>
        <w:t xml:space="preserve">Banker</w:t>
      </w:r>
      <w:r>
        <w:t xml:space="preserve"> </w:t>
      </w:r>
      <w:r>
        <w:t xml:space="preserve">will blend high-tech tools with high-touch service, creating a hybrid model that serves both the digital-native entrepreneur and the traditional retiree.</w:t>
      </w:r>
    </w:p>
    <w:bookmarkEnd w:id="23"/>
    <w:bookmarkStart w:id="24" w:name="X66c057177c73a37862444d2444d16d6dffa6363"/>
    <w:p>
      <w:pPr>
        <w:pStyle w:val="Heading2"/>
      </w:pPr>
      <w:r>
        <w:t xml:space="preserve">Cultural Competence and Internationalization</w:t>
      </w:r>
    </w:p>
    <w:p>
      <w:pPr>
        <w:pStyle w:val="FirstParagraph"/>
      </w:pPr>
      <w:r>
        <w:t xml:space="preserve">Valencia is an international hub, attracting expatriates, tourists, and foreign investors. The</w:t>
      </w:r>
      <w:r>
        <w:t xml:space="preserve"> </w:t>
      </w:r>
      <w:r>
        <w:t xml:space="preserve">Banker</w:t>
      </w:r>
      <w:r>
        <w:t xml:space="preserve"> </w:t>
      </w:r>
      <w:r>
        <w:t xml:space="preserve">in this environment must possess cultural competence. They may be advising British expats on mortgage regulations for second homes or helping Chinese investors navigate the local property market. This requires a nuanced understanding of cross-border financial laws and cultural expectations.</w:t>
      </w:r>
    </w:p>
    <w:p>
      <w:pPr>
        <w:pStyle w:val="BodyText"/>
      </w:pPr>
      <w:r>
        <w:t xml:space="preserve">The</w:t>
      </w:r>
      <w:r>
        <w:t xml:space="preserve"> </w:t>
      </w:r>
      <w:r>
        <w:t xml:space="preserve">Banker</w:t>
      </w:r>
      <w:r>
        <w:t xml:space="preserve"> </w:t>
      </w:r>
      <w:r>
        <w:t xml:space="preserve">acts as a bridge between the global economy and the local Valencian reality. This role demands language skills, legal knowledge, and diplomatic finesse. As this</w:t>
      </w:r>
      <w:r>
        <w:t xml:space="preserve"> </w:t>
      </w:r>
      <w:r>
        <w:t xml:space="preserve">Reflection Paper</w:t>
      </w:r>
      <w:r>
        <w:t xml:space="preserve"> </w:t>
      </w:r>
      <w:r>
        <w:t xml:space="preserve">concludes, the globalization of finance means that a</w:t>
      </w:r>
      <w:r>
        <w:t xml:space="preserve"> </w:t>
      </w:r>
      <w:r>
        <w:t xml:space="preserve">Banker</w:t>
      </w:r>
      <w:r>
        <w:t xml:space="preserve"> </w:t>
      </w:r>
      <w:r>
        <w:t xml:space="preserve">in Spain Valencia is effectively an international diplomat with a spreadsheet. They must navigate differing regulatory frameworks while maintaining local relevance.</w:t>
      </w:r>
    </w:p>
    <w:bookmarkEnd w:id="24"/>
    <w:bookmarkStart w:id="25" w:name="ethical-responsibility-and-social-impact"/>
    <w:p>
      <w:pPr>
        <w:pStyle w:val="Heading2"/>
      </w:pPr>
      <w:r>
        <w:t xml:space="preserve">Ethical Responsibility and Social Impact</w:t>
      </w:r>
    </w:p>
    <w:p>
      <w:pPr>
        <w:pStyle w:val="FirstParagraph"/>
      </w:pPr>
      <w:r>
        <w:t xml:space="preserve">Finally, this</w:t>
      </w:r>
      <w:r>
        <w:t xml:space="preserve"> </w:t>
      </w:r>
      <w:r>
        <w:t xml:space="preserve">Reflection Paper</w:t>
      </w:r>
      <w:r>
        <w:t xml:space="preserve"> </w:t>
      </w:r>
      <w:r>
        <w:t xml:space="preserve">cannot overlook the ethical dimensions of banking. In the aftermath of previous economic crises, trust in financial institutions has been fragile. The</w:t>
      </w:r>
      <w:r>
        <w:t xml:space="preserve"> </w:t>
      </w:r>
      <w:r>
        <w:t xml:space="preserve">Banker</w:t>
      </w:r>
      <w:r>
        <w:t xml:space="preserve"> </w:t>
      </w:r>
      <w:r>
        <w:t xml:space="preserve">plays a crucial role in rebuilding that trust through transparency and ethical conduct. In Spain Valencia, where social inequality is a visible issue, bankers have a responsibility to ensure that credit access does not exacerbate poverty but rather fosters opportunity.</w:t>
      </w:r>
    </w:p>
    <w:p>
      <w:pPr>
        <w:pStyle w:val="BodyText"/>
      </w:pPr>
      <w:r>
        <w:t xml:space="preserve">This involves responsible lending practices, avoiding predatory fees, and supporting community development projects. The</w:t>
      </w:r>
      <w:r>
        <w:t xml:space="preserve"> </w:t>
      </w:r>
      <w:r>
        <w:t xml:space="preserve">Banker</w:t>
      </w:r>
      <w:r>
        <w:t xml:space="preserve"> </w:t>
      </w:r>
      <w:r>
        <w:t xml:space="preserve">must recognize their power to influence social outcomes. Whether it is financing affordable housing initiatives or supporting local arts through cultural sponsorship, the</w:t>
      </w:r>
      <w:r>
        <w:t xml:space="preserve"> </w:t>
      </w:r>
      <w:r>
        <w:t xml:space="preserve">Banker</w:t>
      </w:r>
      <w:r>
        <w:t xml:space="preserve"> </w:t>
      </w:r>
      <w:r>
        <w:t xml:space="preserve">in Spain Valencia has the potential to shape the social fabric of the city.</w:t>
      </w:r>
    </w:p>
    <w:bookmarkEnd w:id="25"/>
    <w:bookmarkStart w:id="26" w:name="conclusion-a-holistic-professional"/>
    <w:p>
      <w:pPr>
        <w:pStyle w:val="Heading2"/>
      </w:pPr>
      <w:r>
        <w:t xml:space="preserve">Conclusion: A Holistic Professional</w:t>
      </w:r>
    </w:p>
    <w:p>
      <w:pPr>
        <w:pStyle w:val="FirstParagraph"/>
      </w:pPr>
      <w:r>
        <w:t xml:space="preserve">In conclusion, this</w:t>
      </w:r>
      <w:r>
        <w:t xml:space="preserve"> </w:t>
      </w:r>
      <w:r>
        <w:t xml:space="preserve">Reflection Paper</w:t>
      </w:r>
      <w:r>
        <w:t xml:space="preserve"> </w:t>
      </w:r>
      <w:r>
        <w:t xml:space="preserve">demonstrates that the role of the</w:t>
      </w:r>
      <w:r>
        <w:t xml:space="preserve"> </w:t>
      </w:r>
      <w:r>
        <w:t xml:space="preserve">Banker</w:t>
      </w:r>
      <w:r>
        <w:t xml:space="preserve"> </w:t>
      </w:r>
      <w:r>
        <w:t xml:space="preserve">in Spain Valencia is multifaceted and evolving. It is no longer sufficient to be merely a numbers person. The modern</w:t>
      </w:r>
      <w:r>
        <w:t xml:space="preserve"> </w:t>
      </w:r>
      <w:r>
        <w:t xml:space="preserve">Banker</w:t>
      </w:r>
      <w:r>
        <w:t xml:space="preserve"> </w:t>
      </w:r>
      <w:r>
        <w:t xml:space="preserve">must be a relationship builder, a sustainability advocate, a technology adapter, a cultural bridge-builder, and an ethical leader.</w:t>
      </w:r>
    </w:p>
    <w:p>
      <w:pPr>
        <w:pStyle w:val="BodyText"/>
      </w:pPr>
      <w:r>
        <w:t xml:space="preserve">The unique context of Spain Valencia—with its blend of ancient heritage and futuristic ambition—demands a banking professional who is equally grounded in tradition and forward-thinking. As the financial landscape continues to shift towards digitalization and sustainability, the</w:t>
      </w:r>
      <w:r>
        <w:t xml:space="preserve"> </w:t>
      </w:r>
      <w:r>
        <w:t xml:space="preserve">Banker</w:t>
      </w:r>
      <w:r>
        <w:t xml:space="preserve"> </w:t>
      </w:r>
      <w:r>
        <w:t xml:space="preserve">must remain adaptable yet rooted in the values that make Valencia such a distinctive place to do business. Ultimately, the success of any financial institution in this region will depend on how well its</w:t>
      </w:r>
      <w:r>
        <w:t xml:space="preserve"> </w:t>
      </w:r>
      <w:r>
        <w:t xml:space="preserve">Bankers</w:t>
      </w:r>
      <w:r>
        <w:t xml:space="preserve"> </w:t>
      </w:r>
      <w:r>
        <w:t xml:space="preserve">can harmonize global best practices with local wisdom.</w:t>
      </w:r>
    </w:p>
    <w:p>
      <w:pPr>
        <w:pStyle w:val="BodyText"/>
      </w:pPr>
      <w:r>
        <w:t xml:space="preserve">This document serves as a testament to the complexity and importance of banking in this vibrant Spanish city, urging future practitioners to view their profession not just as a job, but as a vital service to the community and economy of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Banker in Spain Valencia</dc:title>
  <dc:creator/>
  <dc:language>en</dc:language>
  <cp:keywords/>
  <dcterms:created xsi:type="dcterms:W3CDTF">2026-07-30T10:00:25Z</dcterms:created>
  <dcterms:modified xsi:type="dcterms:W3CDTF">2026-07-30T10:00:25Z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