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Banker</w:t>
      </w:r>
      <w:r>
        <w:t xml:space="preserve"> </w:t>
      </w:r>
      <w:r>
        <w:t xml:space="preserve">in</w:t>
      </w:r>
      <w:r>
        <w:t xml:space="preserve"> </w:t>
      </w:r>
      <w:r>
        <w:t xml:space="preserve">Venezuela</w:t>
      </w:r>
      <w:r>
        <w:t xml:space="preserve"> </w:t>
      </w:r>
      <w:r>
        <w:t xml:space="preserve">Caracas</w:t>
      </w:r>
    </w:p>
    <w:bookmarkStart w:id="20" w:name="X96beff402d340231ba64e1666e0bd0d171d52b5"/>
    <w:p>
      <w:pPr>
        <w:pStyle w:val="Heading1"/>
      </w:pPr>
      <w:r>
        <w:t xml:space="preserve">The Shadow and the Ledger: A Reflection on the Banker in Venezuela Caracas</w:t>
      </w:r>
    </w:p>
    <w:p>
      <w:pPr>
        <w:pStyle w:val="FirstParagraph"/>
      </w:pPr>
      <w:r>
        <w:t xml:space="preserve">To understand the role of a</w:t>
      </w:r>
      <w:r>
        <w:t xml:space="preserve"> </w:t>
      </w:r>
      <w:r>
        <w:rPr>
          <w:bCs/>
          <w:b/>
        </w:rPr>
        <w:t xml:space="preserve">Banker</w:t>
      </w:r>
      <w:r>
        <w:t xml:space="preserve">, one must first strip away the sterile, air-conditioned abstraction of finance found in stable economic zones. In most global financial centers, banking is a matter of algorithmic efficiency and risk management models that assume a predictable future. However, to reflect upon the existence and function of the</w:t>
      </w:r>
      <w:r>
        <w:t xml:space="preserve"> </w:t>
      </w:r>
      <w:r>
        <w:rPr>
          <w:bCs/>
          <w:b/>
        </w:rPr>
        <w:t xml:space="preserve">Banker</w:t>
      </w:r>
      <w:r>
        <w:t xml:space="preserve"> </w:t>
      </w:r>
      <w:r>
        <w:t xml:space="preserve">specifically within</w:t>
      </w:r>
      <w:r>
        <w:t xml:space="preserve"> </w:t>
      </w:r>
      <w:r>
        <w:rPr>
          <w:bCs/>
          <w:b/>
        </w:rPr>
        <w:t xml:space="preserve">Venezuela Caracas</w:t>
      </w:r>
      <w:r>
        <w:t xml:space="preserve">, one must acknowledge that this profession has been transformed from a technical occupation into an exercise in survival, adaptability, and profound psychological resilience. The Venezuelan capital is not merely a backdrop for these financial activities; it is an active agent that shapes the very soul of the banker’s daily existence.</w:t>
      </w:r>
    </w:p>
    <w:p>
      <w:pPr>
        <w:pStyle w:val="BodyText"/>
      </w:pPr>
      <w:r>
        <w:t xml:space="preserve">The historical context of</w:t>
      </w:r>
      <w:r>
        <w:t xml:space="preserve"> </w:t>
      </w:r>
      <w:r>
        <w:rPr>
          <w:bCs/>
          <w:b/>
        </w:rPr>
        <w:t xml:space="preserve">Venezuela Caracas</w:t>
      </w:r>
      <w:r>
        <w:t xml:space="preserve"> </w:t>
      </w:r>
      <w:r>
        <w:t xml:space="preserve">cannot be separated from the narrative of its financial professionals. For decades, this city was a beacon of prosperity in Latin America, powered by oil wealth and a robust banking sector. The bankers here were once cosmopolitan figures, operating in glass towers that mirrored the Caribbean sun. Today, while those towers remain standing as silent witnesses to history, their function has shifted dramatically. The hyperinflationary cycles that have plagued the nation have eroded the local currency’s value with terrifying speed. For a</w:t>
      </w:r>
      <w:r>
        <w:t xml:space="preserve"> </w:t>
      </w:r>
      <w:r>
        <w:rPr>
          <w:bCs/>
          <w:b/>
        </w:rPr>
        <w:t xml:space="preserve">Banker</w:t>
      </w:r>
      <w:r>
        <w:t xml:space="preserve">, this means that traditional metrics of success—interest rates, portfolio growth in bolívares—are rendered obsolete almost instantly upon creation. The banker is no longer just a manager of assets; they are an emergency responder to economic collapse.</w:t>
      </w:r>
    </w:p>
    <w:p>
      <w:pPr>
        <w:pStyle w:val="BodyText"/>
      </w:pPr>
      <w:r>
        <w:t xml:space="preserve">In</w:t>
      </w:r>
      <w:r>
        <w:t xml:space="preserve"> </w:t>
      </w:r>
      <w:r>
        <w:rPr>
          <w:bCs/>
          <w:b/>
        </w:rPr>
        <w:t xml:space="preserve">Venezuela Caracas</w:t>
      </w:r>
      <w:r>
        <w:t xml:space="preserve">, the banker operates in a reality defined by dollarization. This informal yet pervasive shift toward using the United States Dollar as the primary medium of exchange has fundamentally altered the banker’s toolkit. The reflection here is on duality: how does one remain relevant when half their operations are conducted in a currency that holds steady value, while still navigating a regulatory framework built around a collapsing local currency? The</w:t>
      </w:r>
      <w:r>
        <w:t xml:space="preserve"> </w:t>
      </w:r>
      <w:r>
        <w:rPr>
          <w:bCs/>
          <w:b/>
        </w:rPr>
        <w:t xml:space="preserve">Banker</w:t>
      </w:r>
      <w:r>
        <w:t xml:space="preserve"> </w:t>
      </w:r>
      <w:r>
        <w:t xml:space="preserve">in Caracas becomes a hybrid entity. They must possess the technical skills of an international forex trader to manage dollar liquidity, yet they must also possess the street-smart intuition of someone navigating complex bureaucratic hurdles and capital controls. This duality creates a unique professional identity that is both sophisticated and gritty.</w:t>
      </w:r>
    </w:p>
    <w:p>
      <w:pPr>
        <w:pStyle w:val="BodyText"/>
      </w:pPr>
      <w:r>
        <w:t xml:space="preserve">Furthermore, we must reflect on the social contract between the</w:t>
      </w:r>
      <w:r>
        <w:t xml:space="preserve"> </w:t>
      </w:r>
      <w:r>
        <w:rPr>
          <w:bCs/>
          <w:b/>
        </w:rPr>
        <w:t xml:space="preserve">Banker</w:t>
      </w:r>
      <w:r>
        <w:t xml:space="preserve"> </w:t>
      </w:r>
      <w:r>
        <w:t xml:space="preserve">and the citizens of</w:t>
      </w:r>
      <w:r>
        <w:t xml:space="preserve"> </w:t>
      </w:r>
      <w:r>
        <w:rPr>
          <w:bCs/>
          <w:b/>
        </w:rPr>
        <w:t xml:space="preserve">Venezuela Caracas</w:t>
      </w:r>
      <w:r>
        <w:t xml:space="preserve">. In stable economies, trust in banking institutions is largely based on legal protections and deposit insurance. In Caracas, that trust has been fractured by years of confiscations, frozen assets, and broken promises. The banker now faces a profound ethical challenge: how to serve clients who are terrified of losing what little they have accumulated? This dynamic forces the</w:t>
      </w:r>
      <w:r>
        <w:t xml:space="preserve"> </w:t>
      </w:r>
      <w:r>
        <w:rPr>
          <w:bCs/>
          <w:b/>
        </w:rPr>
        <w:t xml:space="preserve">Banker</w:t>
      </w:r>
      <w:r>
        <w:t xml:space="preserve"> </w:t>
      </w:r>
      <w:r>
        <w:t xml:space="preserve">to be more than a financial advisor; they become a confidant and often an advocate against systemic exclusion. The interactions in banks across Caracas are not merely transactional; they are deeply human, laden with anxiety and hope. The banker must listen to stories of families trying to buy medicine or students trying to pay tuition fees, all while calculating the narrow margins that keep their institutions afloat.</w:t>
      </w:r>
    </w:p>
    <w:p>
      <w:pPr>
        <w:pStyle w:val="BodyText"/>
      </w:pPr>
      <w:r>
        <w:t xml:space="preserve">The physical environment of</w:t>
      </w:r>
      <w:r>
        <w:t xml:space="preserve"> </w:t>
      </w:r>
      <w:r>
        <w:rPr>
          <w:bCs/>
          <w:b/>
        </w:rPr>
        <w:t xml:space="preserve">Venezuela Caracas</w:t>
      </w:r>
      <w:r>
        <w:t xml:space="preserve"> </w:t>
      </w:r>
      <w:r>
        <w:t xml:space="preserve">also plays a crucial role in shaping the banker’s experience. The city is a contrast of decaying infrastructure and resilient community spaces. For the</w:t>
      </w:r>
      <w:r>
        <w:t xml:space="preserve"> </w:t>
      </w:r>
      <w:r>
        <w:rPr>
          <w:bCs/>
          <w:b/>
        </w:rPr>
        <w:t xml:space="preserve">Banker</w:t>
      </w:r>
      <w:r>
        <w:t xml:space="preserve">, this means navigating power outages that threaten server integrity, internet connectivity issues that disrupt global transactions, and security concerns that dictate movement patterns. These logistical nightmares require a level of operational creativity rarely seen in other markets. A banker in Caracas might spend part of their morning managing digital assets via satellite connections and the rest negotiating physical logistics to ensure cash reserves are secure. This constant state of adaptation fosters a workforce that is exceptionally agile and problem-oriented.</w:t>
      </w:r>
    </w:p>
    <w:p>
      <w:pPr>
        <w:pStyle w:val="BodyText"/>
      </w:pPr>
      <w:r>
        <w:t xml:space="preserve">Moreover, there is a philosophical reflection to be made on the concept of "value" in this context. In</w:t>
      </w:r>
      <w:r>
        <w:t xml:space="preserve"> </w:t>
      </w:r>
      <w:r>
        <w:rPr>
          <w:bCs/>
          <w:b/>
        </w:rPr>
        <w:t xml:space="preserve">Venezuela Caracas</w:t>
      </w:r>
      <w:r>
        <w:t xml:space="preserve">, value is not just monetary; it is temporal and emotional. Time becomes the scarcest resource for both the client and the</w:t>
      </w:r>
      <w:r>
        <w:t xml:space="preserve"> </w:t>
      </w:r>
      <w:r>
        <w:rPr>
          <w:bCs/>
          <w:b/>
        </w:rPr>
        <w:t xml:space="preserve">Banker</w:t>
      </w:r>
      <w:r>
        <w:t xml:space="preserve">. The speed at which decisions must be made, driven by fluctuating exchange rates, compresses decision-making cycles to near-instantaneous bursts. This high-pressure environment tests the mental fortitude of every professional in the sector. It strips away pretense and reveals what truly matters: integrity amidst chaos and competence under fire.</w:t>
      </w:r>
    </w:p>
    <w:p>
      <w:pPr>
        <w:pStyle w:val="BodyText"/>
      </w:pPr>
      <w:r>
        <w:t xml:space="preserve">Looking toward the future, the role of the</w:t>
      </w:r>
      <w:r>
        <w:t xml:space="preserve"> </w:t>
      </w:r>
      <w:r>
        <w:rPr>
          <w:bCs/>
          <w:b/>
        </w:rPr>
        <w:t xml:space="preserve">Banker</w:t>
      </w:r>
      <w:r>
        <w:t xml:space="preserve"> </w:t>
      </w:r>
      <w:r>
        <w:t xml:space="preserve">in</w:t>
      </w:r>
      <w:r>
        <w:t xml:space="preserve"> </w:t>
      </w:r>
      <w:r>
        <w:rPr>
          <w:bCs/>
          <w:b/>
        </w:rPr>
        <w:t xml:space="preserve">Venezuela Caracas</w:t>
      </w:r>
      <w:r>
        <w:t xml:space="preserve"> </w:t>
      </w:r>
      <w:r>
        <w:t xml:space="preserve">stands at a crossroads. As digital banking solutions, cryptocurrencies, and fintech innovations begin to penetrate this market, traditional bankers must evolve once again. Yet, technology alone cannot solve the human-centric issues of trust and access. The most successful bankers will be those who can blend technological innovation with deep social empathy. They will need to bridge the gap between the formal global economy and the informal local reality that defines much of life in Caracas.</w:t>
      </w:r>
    </w:p>
    <w:p>
      <w:pPr>
        <w:pStyle w:val="BodyText"/>
      </w:pPr>
      <w:r>
        <w:t xml:space="preserve">In conclusion, reflecting on the</w:t>
      </w:r>
      <w:r>
        <w:t xml:space="preserve"> </w:t>
      </w:r>
      <w:r>
        <w:rPr>
          <w:bCs/>
          <w:b/>
        </w:rPr>
        <w:t xml:space="preserve">Banker</w:t>
      </w:r>
      <w:r>
        <w:t xml:space="preserve"> </w:t>
      </w:r>
      <w:r>
        <w:t xml:space="preserve">in</w:t>
      </w:r>
      <w:r>
        <w:t xml:space="preserve"> </w:t>
      </w:r>
      <w:r>
        <w:rPr>
          <w:bCs/>
          <w:b/>
        </w:rPr>
        <w:t xml:space="preserve">Venezuela Caracas</w:t>
      </w:r>
      <w:r>
        <w:t xml:space="preserve"> </w:t>
      </w:r>
      <w:r>
        <w:t xml:space="preserve">reveals a figure far more complex than standard financial profiles suggest. They are survivors of economic volatility, diplomats between broken systems and desperate clients, and innovators forced to rewrite the rules of finance in real-time. The city of Caracas does not just host these bankers; it forges them through its unique combination of crisis and resilience. To be a banker here is to engage in a daily dialogue with uncertainty, turning risk into opportunity not through speculation, but through steadfast commitment to service and stability in an unstable world. This profession demands a courage that goes beyond balance sheets, touching the very core of human endurance.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Banker in Venezuela Caracas</dc:title>
  <dc:creator/>
  <dc:language>en</dc:language>
  <cp:keywords/>
  <dcterms:created xsi:type="dcterms:W3CDTF">2026-07-30T09:26:23Z</dcterms:created>
  <dcterms:modified xsi:type="dcterms:W3CDTF">2026-07-30T09:26:23Z</dcterms:modified>
</cp:coreProperties>
</file>

<file path=docProps/custom.xml><?xml version="1.0" encoding="utf-8"?>
<Properties xmlns="http://schemas.openxmlformats.org/officeDocument/2006/custom-properties" xmlns:vt="http://schemas.openxmlformats.org/officeDocument/2006/docPropsVTypes"/>
</file>