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5" w:name="X0d53b4c1cb44f67cd7e881d1245b94606f32cbb"/>
    <w:p>
      <w:pPr>
        <w:pStyle w:val="Heading1"/>
      </w:pPr>
      <w:r>
        <w:t xml:space="preserve">Reflection Paper: The Role of a Biomedical Engineer in Colombia Medellín</w:t>
      </w:r>
    </w:p>
    <w:p>
      <w:r>
        <w:pict>
          <v:rect style="width:0;height:1.5pt" o:hralign="center" o:hrstd="t" o:hr="t"/>
        </w:pict>
      </w:r>
    </w:p>
    <w:p>
      <w:pPr>
        <w:pStyle w:val="FirstParagraph"/>
      </w:pPr>
      <w:r>
        <w:t xml:space="preserve">The intersection of technology and healthcare represents one of the most dynamic frontiers in modern society. In this complex landscape, the Biomedical Engineer emerges not merely as a technician or an IT specialist, but as a pivotal architect of health solutions. This reflection paper explores the multifaceted role of the Biomedical Engineer within a specific context: Colombia Medellín. By examining local challenges such as infrastructure accessibility and regional innovation dynamics it is possible to understand how this profession acts as both problem solver and visionary in one of Latin America’s most rapidly developing cities.</w:t>
      </w:r>
    </w:p>
    <w:bookmarkStart w:id="20" w:name="understanding-the-core-function"/>
    <w:p>
      <w:pPr>
        <w:pStyle w:val="Heading2"/>
      </w:pPr>
      <w:r>
        <w:t xml:space="preserve">Understanding the Core Function</w:t>
      </w:r>
    </w:p>
    <w:p>
      <w:pPr>
        <w:pStyle w:val="FirstParagraph"/>
      </w:pPr>
      <w:r>
        <w:t xml:space="preserve">The traditional image of a healthcare professional often excludes engineers who do not hold medical degrees. However the Biomedical Engineer bridges two critical domains: engineering principles and biological sciences. They ensure that sophisticated diagnostic tools therapeutic devices and surgical equipment function optimally. This responsibility extends beyond routine maintenance to include system optimization technology integration and regulatory compliance.</w:t>
      </w:r>
    </w:p>
    <w:p>
      <w:pPr>
        <w:pStyle w:val="BodyText"/>
      </w:pPr>
      <w:r>
        <w:t xml:space="preserve">In Medellín this role takes on particular significance due to rapid urbanization coupled with limited resources in certain districts while simultaneously hosting advanced medical facilities in central zones. The Biomedical Engineer must navigate these disparities ensuring that high-quality care is accessible regardless of socioeconomic status.</w:t>
      </w:r>
    </w:p>
    <w:bookmarkEnd w:id="20"/>
    <w:bookmarkStart w:id="21" w:name="challenges-specific-to-colombia-medellín"/>
    <w:p>
      <w:pPr>
        <w:pStyle w:val="Heading2"/>
      </w:pPr>
      <w:r>
        <w:t xml:space="preserve">Challenges Specific to Colombia Medellín</w:t>
      </w:r>
    </w:p>
    <w:p>
      <w:pPr>
        <w:pStyle w:val="FirstParagraph"/>
      </w:pPr>
      <w:r>
        <w:t xml:space="preserve">Medellín has transformed itself from a city plagued by violence into a model of urban innovation often referred to as the "City of Eternal Spring." With this transformation comes increased demand for advanced healthcare services. Hospitals and clinics in El Poblado Laureles and Envigado require cutting-edge equipment ranging from MRI machines to robotic surgery systems.</w:t>
      </w:r>
    </w:p>
    <w:p>
      <w:pPr>
        <w:pStyle w:val="BodyText"/>
      </w:pPr>
      <w:r>
        <w:t xml:space="preserve">However outside these affluent areas lies much of Medellín’s urban sprawl including neighborhoods like Comuna 13 where public health infrastructure remains underdeveloped. Here the Biomedical Engineer faces unique challenges:</w:t>
      </w:r>
    </w:p>
    <w:p>
      <w:pPr>
        <w:numPr>
          <w:ilvl w:val="0"/>
          <w:numId w:val="1001"/>
        </w:numPr>
        <w:pStyle w:val="Compact"/>
      </w:pPr>
      <w:r>
        <w:t xml:space="preserve">Infrastructure Limitations: Power instability and limited internet connectivity can disrupt sensitive medical devices.</w:t>
      </w:r>
    </w:p>
    <w:p>
      <w:pPr>
        <w:numPr>
          <w:ilvl w:val="0"/>
          <w:numId w:val="1001"/>
        </w:numPr>
        <w:pStyle w:val="Compact"/>
      </w:pPr>
      <w:r>
        <w:t xml:space="preserve">Economic Barriers: High costs associated with importing replacement parts or new technologies make maintenance crucial.</w:t>
      </w:r>
    </w:p>
    <w:p>
      <w:pPr>
        <w:numPr>
          <w:ilvl w:val="0"/>
          <w:numId w:val="1001"/>
        </w:numPr>
        <w:pStyle w:val="Compact"/>
      </w:pPr>
      <w:r>
        <w:t xml:space="preserve">Cultural Sensitivity: Understanding local beliefs about health and illness helps tailor technological solutions effectively.</w:t>
      </w:r>
    </w:p>
    <w:p>
      <w:pPr>
        <w:pStyle w:val="FirstParagraph"/>
      </w:pPr>
      <w:r>
        <w:t xml:space="preserve">These constraints require creativity pragmatism and deep technical knowledge. A Biomedical Engineer working in this environment cannot rely solely on imported expertise; they must adapt global best practices to fit local realities.</w:t>
      </w:r>
    </w:p>
    <w:bookmarkEnd w:id="21"/>
    <w:bookmarkStart w:id="22" w:name="technological-integration-and-innovation"/>
    <w:p>
      <w:pPr>
        <w:pStyle w:val="Heading2"/>
      </w:pPr>
      <w:r>
        <w:t xml:space="preserve">Technological Integration and Innovation</w:t>
      </w:r>
    </w:p>
    <w:p>
      <w:pPr>
        <w:pStyle w:val="FirstParagraph"/>
      </w:pPr>
      <w:r>
        <w:t xml:space="preserve">One area where Medellín excels is technology adoption. The city boasts a robust startup ecosystem supported by universities such as Universidad Nacional de Colombia sede Medellín and Universidad EAFIT. Biomedical Engineers play key roles in driving innovation here by collaborating with tech companies to develop telemedicine platforms wearable health monitors AI-driven diagnostics and remote patient monitoring systems.</w:t>
      </w:r>
    </w:p>
    <w:p>
      <w:pPr>
        <w:pStyle w:val="BodyText"/>
      </w:pPr>
      <w:r>
        <w:t xml:space="preserve">For example during the pandemic many local hospitals utilized telehealth solutions developed through partnerships between academia industry government agencies and Biomedical Engineering professionals. These initiatives allowed patients in remote rural areas surrounding Antioquia state (the department where Medellín resides) to receive timely medical consultations reducing hospital overcrowding and improving outcomes.</w:t>
      </w:r>
    </w:p>
    <w:bookmarkEnd w:id="22"/>
    <w:bookmarkStart w:id="23" w:name="ethical-considerations"/>
    <w:p>
      <w:pPr>
        <w:pStyle w:val="Heading2"/>
      </w:pPr>
      <w:r>
        <w:t xml:space="preserve">Ethical Considerations</w:t>
      </w:r>
    </w:p>
    <w:p>
      <w:pPr>
        <w:pStyle w:val="FirstParagraph"/>
      </w:pPr>
      <w:r>
        <w:t xml:space="preserve">As with any field involving human lives ethics are paramount for a Biomedical Engineer. In Colombia ethical frameworks are influenced by cultural values religious traditions legal regulations and international standards. For instance data privacy laws govern how patient information stored in digital health records is handled ensuring confidentiality while allowing researchers access anonymized datasets for improving algorithms used in predictive analytics.</w:t>
      </w:r>
    </w:p>
    <w:p>
      <w:pPr>
        <w:pStyle w:val="BodyText"/>
      </w:pPr>
      <w:r>
        <w:t xml:space="preserve">Bioethics also come into play when dealing with genetically modified organisms tissue engineering stem cell therapies etcetera which may raise moral questions among certain communities. A skilled Biomedical Engineer understands these nuances and communicates clearly with stakeholders including doctors patients families policymakers ensuring transparency throughout decision-making processes.</w:t>
      </w:r>
    </w:p>
    <w:bookmarkEnd w:id="23"/>
    <w:bookmarkStart w:id="24" w:name="future-outlook"/>
    <w:p>
      <w:pPr>
        <w:pStyle w:val="Heading2"/>
      </w:pPr>
      <w:r>
        <w:t xml:space="preserve">Future Outlook</w:t>
      </w:r>
    </w:p>
    <w:p>
      <w:pPr>
        <w:pStyle w:val="FirstParagraph"/>
      </w:pPr>
      <w:r>
        <w:t xml:space="preserve">The future looks promising for the profession within Colombia Medellín driven by several factors:</w:t>
      </w:r>
    </w:p>
    <w:p>
      <w:pPr>
        <w:numPr>
          <w:ilvl w:val="0"/>
          <w:numId w:val="1002"/>
        </w:numPr>
        <w:pStyle w:val="Compact"/>
      </w:pPr>
      <w:r>
        <w:t xml:space="preserve">Growing Aging Population: As life expectancy increases so does demand for chronic disease management devices implants prosthetics etcetera increasing job opportunities.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Biomedical Engineer in Colombia Medellín</dc:title>
  <dc:creator/>
  <dc:language>en</dc:language>
  <cp:keywords/>
  <dcterms:created xsi:type="dcterms:W3CDTF">2026-07-29T16:58:46Z</dcterms:created>
  <dcterms:modified xsi:type="dcterms:W3CDTF">2026-07-29T16:58:46Z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