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5" w:name="X8d22c6c311b197186e9ce131a45d0a9b4e26689"/>
    <w:p>
      <w:pPr>
        <w:pStyle w:val="Heading1"/>
      </w:pPr>
      <w:r>
        <w:t xml:space="preserve">The Intersection of Innovation and Tradition A Reflection on the Role of the Biomedical Engineer in Uzbekistan Tashkent</w:t>
      </w:r>
    </w:p>
    <w:p>
      <w:pPr>
        <w:pStyle w:val="FirstParagraph"/>
      </w:pPr>
      <w:r>
        <w:rPr>
          <w:bCs/>
          <w:b/>
        </w:rPr>
        <w:t xml:space="preserve">Date:</w:t>
      </w:r>
      <w:r>
        <w:t xml:space="preserve"> </w:t>
      </w:r>
      <w:r>
        <w:t xml:space="preserve">October 26, 2023</w:t>
      </w:r>
      <w:r>
        <w:br/>
      </w:r>
      <w:r>
        <w:rPr>
          <w:bCs/>
          <w:b/>
        </w:rPr>
        <w:t xml:space="preserve">Subject:</w:t>
      </w:r>
    </w:p>
    <w:bookmarkStart w:id="20" w:name="X090fd0a37cec143f41dcdd35fa99212d493894d"/>
    <w:p>
      <w:pPr>
        <w:pStyle w:val="Heading3"/>
      </w:pPr>
      <w:r>
        <w:t xml:space="preserve">I. Introduction Setting the Stage for Medical Innovation</w:t>
      </w:r>
    </w:p>
    <w:p>
      <w:pPr>
        <w:pStyle w:val="FirstParagraph"/>
      </w:pPr>
      <w:r>
        <w:t xml:space="preserve">The landscape of global healthcare is undergoing a profound transformation, driven by rapid advancements in technology and a growing demand for sophisticated medical solutions. Within this dynamic environment, the role of the</w:t>
      </w:r>
      <w:r>
        <w:t xml:space="preserve"> </w:t>
      </w:r>
      <w:r>
        <w:rPr>
          <w:bCs/>
          <w:b/>
        </w:rPr>
        <w:t xml:space="preserve">Biomedical Engineer</w:t>
      </w:r>
      <w:r>
        <w:t xml:space="preserve"> </w:t>
      </w:r>
      <w:r>
        <w:t xml:space="preserve">emerges as a critical bridge between scientific innovation and patient care. As one reflects upon the specific context of</w:t>
      </w:r>
      <w:r>
        <w:t xml:space="preserve"> </w:t>
      </w:r>
      <w:r>
        <w:rPr>
          <w:bCs/>
          <w:b/>
        </w:rPr>
        <w:t xml:space="preserve">Uzbekistan Tashkent</w:t>
      </w:r>
      <w:r>
        <w:t xml:space="preserve">, this role takes on added significance. Tashkent, as the bustling capital and industrial hub of Uzbekistan, stands at a pivotal juncture in its developmental history. It is a city where ancient traditions meet modern aspirations, creating a unique fertile ground for the integration of biomedical technologies. This reflection paper seeks to explore the multifaceted responsibilities of</w:t>
      </w:r>
      <w:r>
        <w:t xml:space="preserve"> </w:t>
      </w:r>
      <w:r>
        <w:rPr>
          <w:bCs/>
          <w:b/>
        </w:rPr>
        <w:t xml:space="preserve">Biomedical Engineers</w:t>
      </w:r>
      <w:r>
        <w:t xml:space="preserve"> </w:t>
      </w:r>
      <w:r>
        <w:t xml:space="preserve">within this specific geographical and socio-economic context, analyzing how their work contributes to the broader narrative of healthcare improvement in</w:t>
      </w:r>
      <w:r>
        <w:t xml:space="preserve"> </w:t>
      </w:r>
      <w:r>
        <w:rPr>
          <w:bCs/>
          <w:b/>
        </w:rPr>
        <w:t xml:space="preserve">Uzbekistan Tashkent</w:t>
      </w:r>
      <w:r>
        <w:t xml:space="preserve">.</w:t>
      </w:r>
    </w:p>
    <w:p>
      <w:pPr>
        <w:pStyle w:val="BodyText"/>
      </w:pPr>
      <w:r>
        <w:t xml:space="preserve">The concept of a</w:t>
      </w:r>
    </w:p>
    <w:p>
      <w:pPr>
        <w:pStyle w:val="BodyText"/>
      </w:pPr>
      <w:r>
        <w:t xml:space="preserve">Reflection Paper</w:t>
      </w:r>
    </w:p>
    <w:p>
      <w:pPr>
        <w:pStyle w:val="BodyText"/>
      </w:pPr>
      <w:r>
        <w:t xml:space="preserve">Uzbekistan Tashkent, the challenges are distinct. The healthcare infrastructure is evolving, moving from Soviet-era legacies towards modern international standards. This transition requires not just new equipment but a deep understanding of how to maintain, adapt, and innovate within existing frameworks. Therefore, reflecting on the role of the</w:t>
      </w:r>
      <w:r>
        <w:t xml:space="preserve"> </w:t>
      </w:r>
      <w:r>
        <w:rPr>
          <w:bCs/>
          <w:b/>
        </w:rPr>
        <w:t xml:space="preserve">Biomedical Engineer</w:t>
      </w:r>
      <w:r>
        <w:t xml:space="preserve"> </w:t>
      </w:r>
      <w:r>
        <w:t xml:space="preserve">allows us to appreciate the nuanced skills required to navigate this complex terrain.</w:t>
      </w:r>
    </w:p>
    <w:bookmarkEnd w:id="20"/>
    <w:bookmarkStart w:id="21" w:name="X2fa25722a4593692bf628a7eedc0ac27cbc7ede"/>
    <w:p>
      <w:pPr>
        <w:pStyle w:val="Heading3"/>
      </w:pPr>
      <w:r>
        <w:t xml:space="preserve">II. The Core Responsibilities Bridging Medicine and Technology</w:t>
      </w:r>
    </w:p>
    <w:p>
      <w:pPr>
        <w:pStyle w:val="FirstParagraph"/>
      </w:pPr>
      <w:r>
        <w:t xml:space="preserve">A fundamental aspect of any reflection on this profession must address the core definition of a</w:t>
      </w:r>
      <w:r>
        <w:t xml:space="preserve"> </w:t>
      </w:r>
      <w:r>
        <w:rPr>
          <w:bCs/>
          <w:b/>
        </w:rPr>
        <w:t xml:space="preserve">Biomedical Engineer</w:t>
      </w:r>
      <w:r>
        <w:t xml:space="preserve">. These professionals apply principles of engineering, biology, and medicine to improve healthcare diagnostics and treatment. In</w:t>
      </w:r>
      <w:r>
        <w:t xml:space="preserve"> </w:t>
      </w:r>
      <w:r>
        <w:rPr>
          <w:bCs/>
          <w:b/>
        </w:rPr>
        <w:t xml:space="preserve">Uzbekistan Tashkent</w:t>
      </w:r>
      <w:r>
        <w:t xml:space="preserve">, this role is particularly vital due to the increasing reliance on advanced diagnostic imaging systems such as MRI (Magnetic Resonance Imaging) and CT (Computed Tomography) scanners. The presence of these sophisticated devices in major hospitals across</w:t>
      </w:r>
      <w:r>
        <w:t xml:space="preserve"> </w:t>
      </w:r>
      <w:r>
        <w:rPr>
          <w:bCs/>
          <w:b/>
        </w:rPr>
        <w:t xml:space="preserve">Uzbekistan Tashkent</w:t>
      </w:r>
      <w:r>
        <w:t xml:space="preserve"> </w:t>
      </w:r>
      <w:r>
        <w:t xml:space="preserve">necessitates a workforce capable of ensuring their optimal performance.</w:t>
      </w:r>
    </w:p>
    <w:p>
      <w:pPr>
        <w:pStyle w:val="BodyText"/>
      </w:pPr>
      <w:r>
        <w:t xml:space="preserve">The duties of a</w:t>
      </w:r>
      <w:r>
        <w:t xml:space="preserve"> </w:t>
      </w:r>
      <w:r>
        <w:rPr>
          <w:bCs/>
          <w:b/>
        </w:rPr>
        <w:t xml:space="preserve">Biomedical Engineer</w:t>
      </w:r>
      <w:r>
        <w:t xml:space="preserve">Uzbekistan Tashkent, downtime in imaging equipment can lead to significant delays in patient care. Therefore,</w:t>
      </w:r>
    </w:p>
    <w:p>
      <w:pPr>
        <w:pStyle w:val="BodyText"/>
      </w:pPr>
      <w:r>
        <w:t xml:space="preserve">Biomedical Engineers</w:t>
      </w:r>
    </w:p>
    <w:p>
      <w:pPr>
        <w:pStyle w:val="BodyText"/>
      </w:pPr>
      <w:r>
        <w:t xml:space="preserve">Furthermore, the role involves preventive maintenance strategies. In</w:t>
      </w:r>
      <w:r>
        <w:t xml:space="preserve"> </w:t>
      </w:r>
      <w:r>
        <w:rPr>
          <w:bCs/>
          <w:b/>
        </w:rPr>
        <w:t xml:space="preserve">Uzbekistan Tashkent</w:t>
      </w:r>
      <w:r>
        <w:t xml:space="preserve">, where supply chains for certain specialized parts may face logistical hurdles compared to more developed markets, predictive maintenance becomes even more crucial.</w:t>
      </w:r>
    </w:p>
    <w:p>
      <w:pPr>
        <w:pStyle w:val="BodyText"/>
      </w:pPr>
      <w:r>
        <w:t xml:space="preserve">Biomedical Engineers</w:t>
      </w:r>
    </w:p>
    <w:bookmarkEnd w:id="21"/>
    <w:bookmarkStart w:id="22" w:name="X70ca913f03d325a5a31de79c97e78cc146622b5"/>
    <w:p>
      <w:pPr>
        <w:pStyle w:val="Heading3"/>
      </w:pPr>
      <w:r>
        <w:t xml:space="preserve">III. Ethical Considerations and Cultural Sensitivity</w:t>
      </w:r>
    </w:p>
    <w:p>
      <w:pPr>
        <w:pStyle w:val="FirstParagraph"/>
      </w:pPr>
      <w:r>
        <w:t xml:space="preserve">A</w:t>
      </w:r>
    </w:p>
    <w:p>
      <w:pPr>
        <w:pStyle w:val="BodyText"/>
      </w:pPr>
      <w:r>
        <w:t xml:space="preserve">Reflection Paper</w:t>
      </w:r>
    </w:p>
    <w:p>
      <w:pPr>
        <w:pStyle w:val="BodyText"/>
      </w:pPr>
      <w:r>
        <w:t xml:space="preserve">Uzbekistan Tashkent, cultural values and community trust play a significant role in healthcare delivery.</w:t>
      </w:r>
    </w:p>
    <w:p>
      <w:pPr>
        <w:pStyle w:val="BodyText"/>
      </w:pPr>
      <w:r>
        <w:t xml:space="preserve">Biomedical Engineers</w:t>
      </w:r>
    </w:p>
    <w:p>
      <w:pPr>
        <w:pStyle w:val="BodyText"/>
      </w:pPr>
      <w:r>
        <w:t xml:space="preserve">Ethical responsibilities include ensuring data privacy, especially as hospital systems in</w:t>
      </w:r>
      <w:r>
        <w:t xml:space="preserve"> </w:t>
      </w:r>
      <w:r>
        <w:rPr>
          <w:bCs/>
          <w:b/>
        </w:rPr>
        <w:t xml:space="preserve">Uzbekistan Tashkent</w:t>
      </w:r>
      <w:r>
        <w:t xml:space="preserve">Uzbekistan Tashkent.</w:t>
      </w:r>
    </w:p>
    <w:p>
      <w:pPr>
        <w:pStyle w:val="BodyText"/>
      </w:pPr>
      <w:r>
        <w:t xml:space="preserve">Cultural sensitivity is also paramount. Medical devices often come with user interfaces and protocols designed in Western contexts. A skilled</w:t>
      </w:r>
    </w:p>
    <w:p>
      <w:pPr>
        <w:pStyle w:val="BodyText"/>
      </w:pPr>
      <w:r>
        <w:t xml:space="preserve">Biomedical Engineer</w:t>
      </w:r>
    </w:p>
    <w:p>
      <w:pPr>
        <w:pStyle w:val="BodyText"/>
      </w:pPr>
      <w:r>
        <w:t xml:space="preserve">Uzbekistan Tashkent</w:t>
      </w:r>
    </w:p>
    <w:bookmarkEnd w:id="22"/>
    <w:bookmarkStart w:id="23" w:name="X0b02955d52f25e34145d70f855c9abdb7b5cf08"/>
    <w:p>
      <w:pPr>
        <w:pStyle w:val="Heading3"/>
      </w:pPr>
      <w:r>
        <w:t xml:space="preserve">IV. Educational Challenges and Future Opportunities in Uzbekistan Tashkent</w:t>
      </w:r>
    </w:p>
    <w:p>
      <w:pPr>
        <w:pStyle w:val="FirstParagraph"/>
      </w:pPr>
      <w:r>
        <w:t xml:space="preserve">The growth of biomedical engineering in</w:t>
      </w:r>
    </w:p>
    <w:p>
      <w:pPr>
        <w:pStyle w:val="BodyText"/>
      </w:pPr>
      <w:r>
        <w:t xml:space="preserve">Uzbekistan Tashkent</w:t>
      </w:r>
    </w:p>
    <w:p>
      <w:pPr>
        <w:pStyle w:val="BodyText"/>
      </w:pPr>
      <w:r>
        <w:t xml:space="preserve">In</w:t>
      </w:r>
    </w:p>
    <w:p>
      <w:pPr>
        <w:pStyle w:val="BodyText"/>
      </w:pPr>
      <w:r>
        <w:t xml:space="preserve">Uzbekistan Tashkent</w:t>
      </w:r>
    </w:p>
    <w:p>
      <w:pPr>
        <w:pStyle w:val="BodyText"/>
      </w:pPr>
      <w:r>
        <w:t xml:space="preserve">Biomedical Engineers</w:t>
      </w:r>
    </w:p>
    <w:p>
      <w:pPr>
        <w:pStyle w:val="BodyText"/>
      </w:pPr>
      <w:r>
        <w:t xml:space="preserve">Uzbekistan Tashkent</w:t>
      </w:r>
    </w:p>
    <w:p>
      <w:pPr>
        <w:pStyle w:val="BodyText"/>
      </w:pPr>
      <w:r>
        <w:t xml:space="preserve">Uzbekistan Tashkent</w:t>
      </w:r>
    </w:p>
    <w:p>
      <w:pPr>
        <w:pStyle w:val="BodyText"/>
      </w:pPr>
      <w:r>
        <w:t xml:space="preserve">Biomedical Engineers</w:t>
      </w:r>
    </w:p>
    <w:bookmarkEnd w:id="23"/>
    <w:bookmarkStart w:id="24" w:name="Xb6f9fbb9d5b815304e346ee0cb7ea343f252675"/>
    <w:p>
      <w:pPr>
        <w:pStyle w:val="Heading3"/>
      </w:pPr>
      <w:r>
        <w:t xml:space="preserve">V. Conclusion A Call to Action for Sustainable Healthcare Growth</w:t>
      </w:r>
    </w:p>
    <w:p>
      <w:pPr>
        <w:pStyle w:val="FirstParagraph"/>
      </w:pPr>
      <w:r>
        <w:t xml:space="preserve">In conclusion, the role of the</w:t>
      </w:r>
    </w:p>
    <w:p>
      <w:pPr>
        <w:pStyle w:val="BodyText"/>
      </w:pPr>
      <w:r>
        <w:t xml:space="preserve">Biomedical Engineer</w:t>
      </w:r>
    </w:p>
    <w:p>
      <w:pPr>
        <w:pStyle w:val="BodyText"/>
      </w:pPr>
      <w:r>
        <w:t xml:space="preserve">Uzbekistan Tashkent</w:t>
      </w:r>
    </w:p>
    <w:p>
      <w:pPr>
        <w:pStyle w:val="BodyText"/>
      </w:pPr>
      <w:r>
        <w:t xml:space="preserve">Uzbekistan Tashkent</w:t>
      </w:r>
    </w:p>
    <w:p>
      <w:pPr>
        <w:pStyle w:val="BodyText"/>
      </w:pPr>
      <w:r>
        <w:t xml:space="preserve">Uzbekistan Tashkent</w:t>
      </w:r>
    </w:p>
    <w:p>
      <w:pPr>
        <w:pStyle w:val="BodyText"/>
      </w:pPr>
      <w:r>
        <w:t xml:space="preserve">Biomedical Engineers</w:t>
      </w:r>
    </w:p>
    <w:p>
      <w:pPr>
        <w:pStyle w:val="BodyText"/>
      </w:pPr>
      <w:r>
        <w:t xml:space="preserve">Uzbekistan Tashkent</w:t>
      </w:r>
    </w:p>
    <w:p>
      <w:pPr>
        <w:pStyle w:val="BodyText"/>
      </w:pPr>
      <w:r>
        <w:t xml:space="preserve">Uzbekistan Tashkent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Uzbekistan Tashkent</dc:title>
  <dc:creator/>
  <dc:language>en</dc:language>
  <cp:keywords/>
  <dcterms:created xsi:type="dcterms:W3CDTF">2026-07-29T17:57:58Z</dcterms:created>
  <dcterms:modified xsi:type="dcterms:W3CDTF">2026-07-29T17:57:58Z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