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Algeria,</w:t>
      </w:r>
      <w:r>
        <w:t xml:space="preserve"> </w:t>
      </w:r>
      <w:r>
        <w:t xml:space="preserve">Algiers</w:t>
      </w:r>
    </w:p>
    <w:bookmarkStart w:id="38" w:name="Xceef79620491903c087eef6f9932683e846c519"/>
    <w:p>
      <w:pPr>
        <w:pStyle w:val="Heading1"/>
      </w:pPr>
      <w:r>
        <w:t xml:space="preserve">The Strategic Role of a Business Consultant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 Professional Stakeholders</w:t>
      </w:r>
      <w:r>
        <w:br/>
      </w:r>
      <w:r>
        <w:rPr>
          <w:bCs/>
          <w:b/>
        </w:rPr>
        <w:t xml:space="preserve">From:</w:t>
      </w:r>
      <w:r>
        <w:t xml:space="preserve">[Your Name/Student ID]</w:t>
      </w:r>
      <w:r>
        <w:br/>
      </w:r>
    </w:p>
    <w:bookmarkStart w:id="20" w:name="i.-introduction"/>
    <w:p>
      <w:pPr>
        <w:pStyle w:val="Heading2"/>
      </w:pPr>
      <w:r>
        <w:t xml:space="preserve">I. Introduction</w:t>
      </w:r>
    </w:p>
    <w:p>
      <w:pPr>
        <w:pStyle w:val="FirstParagraph"/>
      </w:pPr>
      <w:r>
        <w:t xml:space="preserve">The contemporary economic landscape is characterized by rapid volatility, technological disruption, and shifting regulatory frameworks. In this environment, the role of a</w:t>
      </w:r>
      <w:r>
        <w:t xml:space="preserve"> </w:t>
      </w:r>
      <w:r>
        <w:rPr>
          <w:bCs/>
          <w:b/>
        </w:rPr>
        <w:t xml:space="preserve">Business Consultant</w:t>
      </w:r>
      <w:r>
        <w:t xml:space="preserve"> </w:t>
      </w:r>
      <w:r>
        <w:t xml:space="preserve">transcends that of a mere advisor; they have become architects of resilience and catalysts for structural transformation. This reflection paper explores the nuanced responsibilities, challenges, and strategic imperatives associated with serving as a</w:t>
      </w:r>
      <w:r>
        <w:t xml:space="preserve"> </w:t>
      </w:r>
      <w:r>
        <w:rPr>
          <w:bCs/>
          <w:b/>
        </w:rPr>
        <w:t xml:space="preserve">Business Consultant</w:t>
      </w:r>
      <w:r>
        <w:t xml:space="preserve">, specifically within the unique socio-economic ecosystem of</w:t>
      </w:r>
      <w:r>
        <w:t xml:space="preserve"> </w:t>
      </w:r>
      <w:r>
        <w:rPr>
          <w:bCs/>
          <w:b/>
        </w:rPr>
        <w:t xml:space="preserve">Algeria Algiers</w:t>
      </w:r>
      <w:r>
        <w:t xml:space="preserve">. As Algeria undergoes significant economic diversification efforts away from hydrocarbon dependency, the capital city of Algiers stands at the epicenter of this transformation. Consequently, understanding the local context is not just beneficial but essential for effective consultancy.</w:t>
      </w:r>
    </w:p>
    <w:p>
      <w:pPr>
        <w:pStyle w:val="BodyText"/>
      </w:pPr>
      <w:r>
        <w:t xml:space="preserve">This document reflects on my professional journey and theoretical understanding of how</w:t>
      </w:r>
      <w:r>
        <w:t xml:space="preserve"> </w:t>
      </w:r>
      <w:r>
        <w:rPr>
          <w:bCs/>
          <w:b/>
        </w:rPr>
        <w:t xml:space="preserve">Business Consultant</w:t>
      </w:r>
      <w:r>
        <w:t xml:space="preserve"> </w:t>
      </w:r>
      <w:r>
        <w:t xml:space="preserve">methodologies must be adapted to fit the cultural, legal, and economic realities of</w:t>
      </w:r>
      <w:r>
        <w:t xml:space="preserve"> </w:t>
      </w:r>
      <w:r>
        <w:rPr>
          <w:bCs/>
          <w:b/>
        </w:rPr>
        <w:t xml:space="preserve">Algeria Algiers</w:t>
      </w:r>
      <w:r>
        <w:t xml:space="preserve">. It argues that successful consulting in this region requires a hybrid approach: blending international best practices with deep local contextual intelligence.</w:t>
      </w:r>
    </w:p>
    <w:bookmarkEnd w:id="20"/>
    <w:bookmarkStart w:id="21" w:name="X1ea829397e3705a44a799e95a53bec95978a4b0"/>
    <w:p>
      <w:pPr>
        <w:pStyle w:val="Heading2"/>
      </w:pPr>
      <w:r>
        <w:t xml:space="preserve">II. The Unique Context of Algeria Algiers</w:t>
      </w:r>
    </w:p>
    <w:p>
      <w:pPr>
        <w:pStyle w:val="FirstParagraph"/>
      </w:pPr>
      <w:r>
        <w:t xml:space="preserve">To serve as an effective</w:t>
      </w:r>
      <w:r>
        <w:t xml:space="preserve"> </w:t>
      </w:r>
      <w:r>
        <w:rPr>
          <w:bCs/>
          <w:b/>
        </w:rPr>
        <w:t xml:space="preserve">Business Consultant</w:t>
      </w:r>
      <w:r>
        <w:t xml:space="preserve">, one must first comprehend the terrain.</w:t>
      </w:r>
      <w:r>
        <w:t xml:space="preserve"> </w:t>
      </w:r>
      <w:r>
        <w:rPr>
          <w:bCs/>
          <w:b/>
        </w:rPr>
        <w:t xml:space="preserve">Algeria Algiers</w:t>
      </w:r>
      <w:r>
        <w:t xml:space="preserve">, as the economic and administrative heart of the nation, presents a complex dichotomy. On one hand, it boasts a high concentration of educational talent, financial institutions, and government agencies. On the other hand, it operates within a bureaucratic framework that can be intricate and slow-moving for outsiders.</w:t>
      </w:r>
    </w:p>
    <w:p>
      <w:pPr>
        <w:pStyle w:val="BodyText"/>
      </w:pPr>
      <w:r>
        <w:t xml:space="preserve">The transition from an oil-and-gas-dependent economy to one driven by agriculture, renewable energy tourism, and digital services requires robust strategic planning. This is where the</w:t>
      </w:r>
      <w:r>
        <w:t xml:space="preserve"> </w:t>
      </w:r>
      <w:r>
        <w:rPr>
          <w:bCs/>
          <w:b/>
        </w:rPr>
        <w:t xml:space="preserve">Business Consultant</w:t>
      </w:r>
      <w:r>
        <w:t xml:space="preserve"> </w:t>
      </w:r>
      <w:r>
        <w:t xml:space="preserve">becomes indispensable. However, standard Western consulting models often fail in</w:t>
      </w:r>
      <w:r>
        <w:t xml:space="preserve"> </w:t>
      </w:r>
      <w:r>
        <w:rPr>
          <w:bCs/>
          <w:b/>
        </w:rPr>
        <w:t xml:space="preserve">Algeria Algiers</w:t>
      </w:r>
      <w:r>
        <w:t xml:space="preserve"> </w:t>
      </w:r>
      <w:r>
        <w:t xml:space="preserve">because they underestimate the importance of relationship-based business culture (wasta) and state-led economic policies. The reflection here is that a consultant cannot simply import templates; they must co-create solutions with local stakeholders.</w:t>
      </w:r>
    </w:p>
    <w:bookmarkEnd w:id="21"/>
    <w:bookmarkStart w:id="26" w:name="X9203dc7d2b28466e68ead6ecdb2d350a8c8b7fc"/>
    <w:p>
      <w:pPr>
        <w:pStyle w:val="Heading2"/>
      </w:pPr>
      <w:r>
        <w:t xml:space="preserve">III. Key Responsibilities and Strategic Adaptations</w:t>
      </w:r>
    </w:p>
    <w:bookmarkStart w:id="22" w:name="a.-navigating-regulatory-complexity"/>
    <w:p>
      <w:pPr>
        <w:pStyle w:val="Heading3"/>
      </w:pPr>
      <w:r>
        <w:t xml:space="preserve">A. Navigating Regulatory Complexity</w:t>
      </w:r>
    </w:p>
    <w:p>
      <w:pPr>
        <w:pStyle w:val="FirstParagraph"/>
      </w:pPr>
      <w:r>
        <w:t xml:space="preserve">In</w:t>
      </w:r>
      <w:r>
        <w:t xml:space="preserve"> </w:t>
      </w:r>
      <w:r>
        <w:rPr>
          <w:bCs/>
          <w:b/>
        </w:rPr>
        <w:t xml:space="preserve">Algeria Algiers</w:t>
      </w:r>
      <w:r>
        <w:t xml:space="preserve">, regulatory compliance is not merely a legal checkbox but a strategic operational challenge. As a</w:t>
      </w:r>
      <w:r>
        <w:t xml:space="preserve"> </w:t>
      </w:r>
      <w:r>
        <w:rPr>
          <w:bCs/>
          <w:b/>
        </w:rPr>
        <w:t xml:space="preserve">Business Consultant</w:t>
      </w:r>
      <w:r>
        <w:t xml:space="preserve">, I have observed that clients often struggle with the evolving nature of investment laws, particularly regarding foreign direct investment (FDI) and local partnership requirements. My role involves translating these complex legal frameworks into actionable business strategies. This requires not only expertise in corporate law but also an intimate knowledge of how administrative processes function in practice within the capital’s ministries and agencies.</w:t>
      </w:r>
    </w:p>
    <w:bookmarkEnd w:id="22"/>
    <w:bookmarkStart w:id="23" w:name="Xab6d98fe9322288961a4f290fc9c802eb498966"/>
    <w:p>
      <w:pPr>
        <w:pStyle w:val="Heading3"/>
      </w:pPr>
      <w:r>
        <w:t xml:space="preserve">B. Cultural Intelligence and Stakeholder Management</w:t>
      </w:r>
    </w:p>
    <w:p>
      <w:pPr>
        <w:pStyle w:val="FirstParagraph"/>
      </w:pPr>
      <w:r>
        <w:t xml:space="preserve">The most profound lesson learned from working as a</w:t>
      </w:r>
      <w:r>
        <w:t xml:space="preserve"> </w:t>
      </w:r>
      <w:r>
        <w:rPr>
          <w:bCs/>
          <w:b/>
        </w:rPr>
        <w:t xml:space="preserve">Business Consultant</w:t>
      </w:r>
      <w:r>
        <w:t xml:space="preserve"> </w:t>
      </w:r>
      <w:r>
        <w:t xml:space="preserve">in this region is the primacy of trust. In</w:t>
      </w:r>
      <w:r>
        <w:t xml:space="preserve"> </w:t>
      </w:r>
      <w:r>
        <w:rPr>
          <w:bCs/>
          <w:b/>
        </w:rPr>
        <w:t xml:space="preserve">Algeria Algiers</w:t>
      </w:r>
      <w:r>
        <w:t xml:space="preserve">, business decisions are heavily influenced by personal relationships and hierarchical respect. A purely data-driven approach, common in Silicon Valley or London-style consulting firms, often falls flat if it ignores the human element. Therefore, my practice has shifted towards "relational consulting." This involves spending significant time building rapport with senior decision-makers who may be resistant to change due to institutional inertia. Understanding the subtle cues of Algerian business etiquette is critical for a</w:t>
      </w:r>
      <w:r>
        <w:t xml:space="preserve"> </w:t>
      </w:r>
      <w:r>
        <w:rPr>
          <w:bCs/>
          <w:b/>
        </w:rPr>
        <w:t xml:space="preserve">Business Consultant</w:t>
      </w:r>
      <w:r>
        <w:t xml:space="preserve"> </w:t>
      </w:r>
      <w:r>
        <w:t xml:space="preserve">aiming to implement organizational change.</w:t>
      </w:r>
    </w:p>
    <w:bookmarkEnd w:id="23"/>
    <w:bookmarkStart w:id="25" w:name="X69bd92383736a4f9db3ea718cf9af5fdecd72c5"/>
    <w:p>
      <w:pPr>
        <w:pStyle w:val="Heading3"/>
      </w:pPr>
      <w:r>
        <w:t xml:space="preserve">C. Digital Transformation and Modernization</w:t>
      </w:r>
    </w:p>
    <w:p>
      <w:pPr>
        <w:pStyle w:val="FirstParagraph"/>
      </w:pPr>
      <w:r>
        <w:t xml:space="preserve">A significant portion of my work in</w:t>
      </w:r>
      <w:r>
        <w:t xml:space="preserve"> </w:t>
      </w:r>
      <w:r>
        <w:rPr>
          <w:bCs/>
          <w:b/>
        </w:rPr>
        <w:t xml:space="preserve">Algeria Algiers</w:t>
      </w:r>
      <w:bookmarkStart w:id="24" w:name="ref1"/>
      <w:bookmarkEnd w:id="24"/>
      <w:r>
        <w:t xml:space="preserve">#REF! focuses on digital transformation. The Algerian government has prioritized the digitization of public services and private sector efficiency through initiatives like the "Smart Algeria" program. As a</w:t>
      </w:r>
      <w:r>
        <w:t xml:space="preserve"> </w:t>
      </w:r>
      <w:r>
        <w:rPr>
          <w:bCs/>
          <w:b/>
        </w:rPr>
        <w:t xml:space="preserve">Business Consultant</w:t>
      </w:r>
      <w:r>
        <w:t xml:space="preserve">, I act as a bridge between legacy systems and modern technologies. This is not just about implementing software; it is about managing the cultural shift within organizations that are accustomed to paper-based processes. The challenge lies in demonstrating ROI (Return on Investment) for digital tools while respecting traditional workflows until the transition is seamless.</w:t>
      </w:r>
    </w:p>
    <w:bookmarkEnd w:id="25"/>
    <w:bookmarkEnd w:id="26"/>
    <w:bookmarkStart w:id="30" w:name="X5dd9dfc31e06dcfc1bc02192fa10dd8649b5e3c"/>
    <w:p>
      <w:pPr>
        <w:pStyle w:val="Heading2"/>
      </w:pPr>
      <w:r>
        <w:t xml:space="preserve">IV. Challenges and Ethical Considerations</w:t>
      </w:r>
    </w:p>
    <w:p>
      <w:pPr>
        <w:pStyle w:val="FirstParagraph"/>
      </w:pPr>
      <w:r>
        <w:t xml:space="preserve">The role of a</w:t>
      </w:r>
      <w:r>
        <w:t xml:space="preserve"> </w:t>
      </w:r>
      <w:r>
        <w:rPr>
          <w:bCs/>
          <w:b/>
        </w:rPr>
        <w:t xml:space="preserve">Business Consultant</w:t>
      </w:r>
      <w:bookmarkStart w:id="27" w:name="ref1"/>
      <w:bookmarkEnd w:id="27"/>
      <w:r>
        <w:t xml:space="preserve">#REF! in</w:t>
      </w:r>
      <w:r>
        <w:t xml:space="preserve"> </w:t>
      </w:r>
      <w:r>
        <w:rPr>
          <w:bCs/>
          <w:b/>
        </w:rPr>
        <w:t xml:space="preserve">Algeria Algiers</w:t>
      </w:r>
      <w:bookmarkStart w:id="28" w:name="ref1"/>
      <w:bookmarkEnd w:id="28"/>
      <w:r>
        <w:t xml:space="preserve">#REF! is not without significant challenges. One major issue is the gap between theoretical knowledge and practical application. Many local businesses have access to global reports but lack the internal capacity to execute them. As a consultant, I find myself often acting as an interim manager rather than just an advisor.</w:t>
      </w:r>
    </w:p>
    <w:p>
      <w:pPr>
        <w:pStyle w:val="BodyText"/>
      </w:pPr>
      <w:r>
        <w:t xml:space="preserve">Furthermore, ethical considerations are paramount. The temptation to align too closely with political or familial interests must be resisted. A true</w:t>
      </w:r>
      <w:r>
        <w:t xml:space="preserve"> </w:t>
      </w:r>
      <w:r>
        <w:rPr>
          <w:bCs/>
          <w:b/>
        </w:rPr>
        <w:t xml:space="preserve">Business Consultant</w:t>
      </w:r>
      <w:bookmarkStart w:id="29" w:name="ref1"/>
      <w:bookmarkEnd w:id="29"/>
      <w:r>
        <w:t xml:space="preserve">#REF! maintains independence and advocates for best practices that ensure long-term sustainability over short-term gain. In a market where transparency is still evolving, maintaining ethical integrity enhances the consultant’s reputation and credibility in</w:t>
      </w:r>
      <w:r>
        <w:t xml:space="preserve"> </w:t>
      </w:r>
      <w:r>
        <w:rPr>
          <w:bCs/>
          <w:b/>
        </w:rPr>
        <w:t xml:space="preserve">Algeria Algiers</w:t>
      </w:r>
      <w:r>
        <w:t xml:space="preserve">.</w:t>
      </w:r>
    </w:p>
    <w:bookmarkEnd w:id="30"/>
    <w:bookmarkStart w:id="34" w:name="X1828af0db4165fa63f31ac4e3b9f4662955690c"/>
    <w:p>
      <w:pPr>
        <w:pStyle w:val="Heading2"/>
      </w:pPr>
      <w:r>
        <w:t xml:space="preserve">V. Personal Reflection and Future Outlook</w:t>
      </w:r>
    </w:p>
    <w:p>
      <w:pPr>
        <w:pStyle w:val="FirstParagraph"/>
      </w:pPr>
      <w:r>
        <w:t xml:space="preserve">This reflection has highlighted that being a</w:t>
      </w:r>
      <w:r>
        <w:t xml:space="preserve"> </w:t>
      </w:r>
      <w:r>
        <w:rPr>
          <w:bCs/>
          <w:b/>
        </w:rPr>
        <w:t xml:space="preserve">Business Consultant</w:t>
      </w:r>
      <w:bookmarkStart w:id="31" w:name="ref1"/>
      <w:bookmarkEnd w:id="31"/>
      <w:r>
        <w:t xml:space="preserve">#REF! in</w:t>
      </w:r>
    </w:p>
    <w:p>
      <w:pPr>
        <w:pStyle w:val="BodyText"/>
      </w:pPr>
      <w:r>
        <w:t xml:space="preserve">Algeria Algiers#REF! is less about providing answers and more about asking the right questions within a specific cultural context. My experience has taught me humility and adaptability. I have learned that success in this market is measured not just by the strategies delivered, but by the capacity built within the client organization.</w:t>
      </w:r>
    </w:p>
    <w:p>
      <w:pPr>
        <w:pStyle w:val="BodyText"/>
      </w:pPr>
      <w:r>
        <w:t xml:space="preserve">Looking forward, the potential for growth in</w:t>
      </w:r>
      <w:r>
        <w:t xml:space="preserve"> </w:t>
      </w:r>
      <w:r>
        <w:rPr>
          <w:bCs/>
          <w:b/>
        </w:rPr>
        <w:t xml:space="preserve">Algeria Algiers</w:t>
      </w:r>
      <w:bookmarkStart w:id="32" w:name="ref1"/>
      <w:bookmarkEnd w:id="32"/>
      <w:r>
        <w:t xml:space="preserve">#REF! is immense. As more multinational corporations enter the market and local startups emerge, the demand for specialized</w:t>
      </w:r>
      <w:r>
        <w:t xml:space="preserve"> </w:t>
      </w:r>
      <w:r>
        <w:rPr>
          <w:bCs/>
          <w:b/>
        </w:rPr>
        <w:t xml:space="preserve">Business Consultant</w:t>
      </w:r>
      <w:bookmarkStart w:id="33" w:name="ref1"/>
      <w:bookmarkEnd w:id="33"/>
      <w:r>
        <w:t xml:space="preserve">#REF! services will skyrocket. The future of consulting in this region lies in specialization—whether in green energy, fintech, or supply chain resilience.</w:t>
      </w:r>
    </w:p>
    <w:bookmarkEnd w:id="34"/>
    <w:bookmarkStart w:id="37" w:name="vi.-conclusion"/>
    <w:p>
      <w:pPr>
        <w:pStyle w:val="Heading2"/>
      </w:pPr>
      <w:r>
        <w:t xml:space="preserve">VI. Conclusion</w:t>
      </w:r>
    </w:p>
    <w:p>
      <w:pPr>
        <w:pStyle w:val="FirstParagraph"/>
      </w:pPr>
      <w:r>
        <w:t xml:space="preserve">In conclusion, the position of a</w:t>
      </w:r>
      <w:r>
        <w:t xml:space="preserve"> </w:t>
      </w:r>
      <w:r>
        <w:rPr>
          <w:bCs/>
          <w:b/>
        </w:rPr>
        <w:t xml:space="preserve">Business Consultant</w:t>
      </w:r>
      <w:bookmarkStart w:id="35" w:name="ref1"/>
      <w:bookmarkEnd w:id="35"/>
      <w:r>
        <w:t xml:space="preserve">#REF! in</w:t>
      </w:r>
    </w:p>
    <w:p>
      <w:pPr>
        <w:pStyle w:val="BodyText"/>
      </w:pPr>
      <w:r>
        <w:t xml:space="preserve">Algeria Algiers#REF! is a dynamic and critical one. It requires a delicate balance of global expertise and local wisdom. By navigating regulatory complexities, respecting cultural nuances, and driving digital innovation, consultants can play a pivotal role in Algeria’s economic diversification. This paper serves as both a record of past reflections and a manifesto for future practice: to be effective in</w:t>
      </w:r>
      <w:r>
        <w:t xml:space="preserve"> </w:t>
      </w:r>
      <w:r>
        <w:rPr>
          <w:bCs/>
          <w:b/>
        </w:rPr>
        <w:t xml:space="preserve">Algeria Algiers</w:t>
      </w:r>
      <w:bookmarkStart w:id="36" w:name="ref1"/>
      <w:bookmarkEnd w:id="36"/>
      <w:r>
        <w:t xml:space="preserve">#REF!, one must listen more than speak, adapt constantly, and remain steadfast in the pursuit of sustainable value creation.</w:t>
      </w:r>
    </w:p>
    <w:p>
      <w:pPr>
        <w:pStyle w:val="BodyText"/>
      </w:pPr>
      <w:r>
        <w:t xml:space="preserve">Respectfully submitted,</w:t>
      </w:r>
      <w:r>
        <w:br/>
      </w:r>
      <w:r>
        <w:t xml:space="preserve">[Your Name]</w:t>
      </w:r>
      <w:r>
        <w:br/>
      </w:r>
      <w:r>
        <w:t xml:space="preserve">Business Consultant</w:t>
      </w:r>
      <w:r>
        <w:br/>
      </w:r>
      <w:r>
        <w:t xml:space="preserve">Algiers, Algeria</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a Business Consultant in Algeria, Algiers</dc:title>
  <dc:creator/>
  <dc:language>en</dc:language>
  <cp:keywords/>
  <dcterms:created xsi:type="dcterms:W3CDTF">2026-07-29T15:03:29Z</dcterms:created>
  <dcterms:modified xsi:type="dcterms:W3CDTF">2026-07-29T15:03:29Z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