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Argentina,</w:t>
      </w:r>
      <w:r>
        <w:t xml:space="preserve"> </w:t>
      </w:r>
      <w:r>
        <w:t xml:space="preserve">Córdoba</w:t>
      </w:r>
    </w:p>
    <w:bookmarkStart w:id="26" w:name="Xb253e49ca2922fc2168028385ee3f547f38cc60"/>
    <w:p>
      <w:pPr>
        <w:pStyle w:val="Heading1"/>
      </w:pPr>
      <w:r>
        <w:t xml:space="preserve">Bridging Tradition and Innovation: A Reflection Paper on the Role of a Business Consultant in Argentina, Córdoba</w:t>
      </w:r>
    </w:p>
    <w:p>
      <w:pPr>
        <w:pStyle w:val="FirstParagraph"/>
      </w:pPr>
      <w:r>
        <w:t xml:space="preserve">In the evolving landscape of global economics, the role of a professional advisor has transcended mere transactional assistance to become a strategic imperative. When examining this dynamic through the specific lens of</w:t>
      </w:r>
      <w:r>
        <w:t xml:space="preserve"> </w:t>
      </w:r>
      <w:r>
        <w:rPr>
          <w:bCs/>
          <w:b/>
        </w:rPr>
        <w:t xml:space="preserve">Argentina Córdoba</w:t>
      </w:r>
      <w:r>
        <w:t xml:space="preserve">, it becomes evident that effective business guidance requires not only technical acumen but also a profound cultural and economic sensitivity. This reflection paper explores the multifaceted nature of being a</w:t>
      </w:r>
      <w:r>
        <w:t xml:space="preserve"> </w:t>
      </w:r>
      <w:r>
        <w:rPr>
          <w:bCs/>
          <w:b/>
        </w:rPr>
        <w:t xml:space="preserve">Business Consultant</w:t>
      </w:r>
      <w:r>
        <w:t xml:space="preserve"> </w:t>
      </w:r>
      <w:r>
        <w:t xml:space="preserve">within this unique region, analyzing how local characteristics, historical context, and modern challenges converge to shape advisory practices.</w:t>
      </w:r>
    </w:p>
    <w:bookmarkStart w:id="20" w:name="the-unique-economic-context-of-córdoba"/>
    <w:p>
      <w:pPr>
        <w:pStyle w:val="Heading2"/>
      </w:pPr>
      <w:r>
        <w:t xml:space="preserve">The Unique Economic Context of Córdoba</w:t>
      </w:r>
    </w:p>
    <w:p>
      <w:pPr>
        <w:pStyle w:val="FirstParagraph"/>
      </w:pPr>
      <w:r>
        <w:t xml:space="preserve">To understand the necessity and function of a</w:t>
      </w:r>
      <w:r>
        <w:t xml:space="preserve"> </w:t>
      </w:r>
      <w:r>
        <w:rPr>
          <w:bCs/>
          <w:b/>
        </w:rPr>
        <w:t xml:space="preserve">Business Consultant</w:t>
      </w:r>
      <w:r>
        <w:t xml:space="preserve">, one must first appreciate the distinct economic ecosystem of Córdoba. As the second-largest economy in Argentina, this province serves as an industrial and technological heartland, often referred to as "the Silicon Valley of Argentina." However, this identity is layered with complexities. The region boasts a robust manufacturing sector, particularly in automotive and aerospace industries, alongside a thriving IT services export market. Yet, these strengths operate within the broader macroeconomic volatility that characterizes</w:t>
      </w:r>
      <w:r>
        <w:t xml:space="preserve"> </w:t>
      </w:r>
      <w:r>
        <w:rPr>
          <w:bCs/>
          <w:b/>
        </w:rPr>
        <w:t xml:space="preserve">Argentina Córdoba</w:t>
      </w:r>
      <w:r>
        <w:t xml:space="preserve">. High inflation rates, currency fluctuations, and regulatory unpredictability create an environment where traditional business models often falter.</w:t>
      </w:r>
    </w:p>
    <w:p>
      <w:pPr>
        <w:pStyle w:val="BodyText"/>
      </w:pPr>
      <w:r>
        <w:t xml:space="preserve">In this context, the role of a consultant shifts from simple optimization to survival strategy. A competent advisor must navigate the dual reality of local industrial pride and national economic instability. The reflection here is that technical skills alone are insufficient; one must possess a deep understanding of fiscal policy, import-export regulations specific to the region, and the political climate that influences investment decisions in</w:t>
      </w:r>
      <w:r>
        <w:t xml:space="preserve"> </w:t>
      </w:r>
      <w:r>
        <w:rPr>
          <w:bCs/>
          <w:b/>
        </w:rPr>
        <w:t xml:space="preserve">Argentina Córdoba</w:t>
      </w:r>
      <w:r>
        <w:t xml:space="preserve">. The consultant becomes a navigator through turbulent waters, providing stability amidst chaos.</w:t>
      </w:r>
    </w:p>
    <w:bookmarkEnd w:id="20"/>
    <w:bookmarkStart w:id="21" w:name="cultural-nuances-and-relational-capital"/>
    <w:p>
      <w:pPr>
        <w:pStyle w:val="Heading2"/>
      </w:pPr>
      <w:r>
        <w:t xml:space="preserve">Cultural Nuances and Relational Capital</w:t>
      </w:r>
    </w:p>
    <w:p>
      <w:pPr>
        <w:pStyle w:val="FirstParagraph"/>
      </w:pPr>
      <w:r>
        <w:t xml:space="preserve">Beyond economics, the cultural fabric of Córdoba plays a pivotal role in business operations. Known for its strong sense of community, hospitality, and traditional values, the region operates heavily on relational capital. In many Western business contexts, decisions are driven primarily by data and contracts. In contrast, in</w:t>
      </w:r>
      <w:r>
        <w:t xml:space="preserve"> </w:t>
      </w:r>
      <w:r>
        <w:rPr>
          <w:bCs/>
          <w:b/>
        </w:rPr>
        <w:t xml:space="preserve">Argentina Córdoba</w:t>
      </w:r>
      <w:r>
        <w:t xml:space="preserve">, trust is often established through personal relationships and long-term interactions before significant business transactions occur.</w:t>
      </w:r>
    </w:p>
    <w:p>
      <w:pPr>
        <w:pStyle w:val="BodyText"/>
      </w:pPr>
      <w:r>
        <w:t xml:space="preserve">This cultural nuance demands that a</w:t>
      </w:r>
      <w:r>
        <w:t xml:space="preserve"> </w:t>
      </w:r>
      <w:r>
        <w:rPr>
          <w:bCs/>
          <w:b/>
        </w:rPr>
        <w:t xml:space="preserve">Business Consultant</w:t>
      </w:r>
      <w:r>
        <w:t xml:space="preserve"> </w:t>
      </w:r>
      <w:r>
        <w:t xml:space="preserve">adopt a more holistic approach. It is not enough to present a spreadsheet; one must engage with the human element of commerce. The consultant must act as both an analyst and a diplomat, bridging the gap between international best practices and local customs. For instance, when advising family-owned enterprises—which are prevalent in Córdoba—on succession planning or digital transformation, resistance often stems from emotional attachment to legacy rather than logical inefficiency. A successful consultant recognizes this friction and addresses it with empathy, respecting the history of the business while gently guiding it toward modernization.</w:t>
      </w:r>
    </w:p>
    <w:bookmarkEnd w:id="21"/>
    <w:bookmarkStart w:id="22" w:name="the-challenge-of-digital-transformation"/>
    <w:p>
      <w:pPr>
        <w:pStyle w:val="Heading2"/>
      </w:pPr>
      <w:r>
        <w:t xml:space="preserve">The Challenge of Digital Transformation</w:t>
      </w:r>
    </w:p>
    <w:p>
      <w:pPr>
        <w:pStyle w:val="FirstParagraph"/>
      </w:pPr>
      <w:r>
        <w:t xml:space="preserve">One of the most significant areas where a</w:t>
      </w:r>
      <w:r>
        <w:t xml:space="preserve"> </w:t>
      </w:r>
      <w:r>
        <w:rPr>
          <w:bCs/>
          <w:b/>
        </w:rPr>
        <w:t xml:space="preserve">Business Consultant</w:t>
      </w:r>
      <w:r>
        <w:t xml:space="preserve"> </w:t>
      </w:r>
      <w:r>
        <w:t xml:space="preserve">adds value in Córdoba is in facilitating digital transformation. While the province has a strong IT sector, many traditional manufacturing and agricultural businesses lag behind in adopting Industry 4.0 technologies. The challenge here is not just technological but also psychological and operational.</w:t>
      </w:r>
    </w:p>
    <w:p>
      <w:pPr>
        <w:pStyle w:val="BodyText"/>
      </w:pPr>
      <w:r>
        <w:t xml:space="preserve">Reflecting on this transition, it becomes clear that the consultant’s role is educational as much as it is strategic. Businesses in</w:t>
      </w:r>
      <w:r>
        <w:t xml:space="preserve"> </w:t>
      </w:r>
      <w:r>
        <w:rPr>
          <w:bCs/>
          <w:b/>
        </w:rPr>
        <w:t xml:space="preserve">Argentina Córdoba</w:t>
      </w:r>
      <w:r>
        <w:t xml:space="preserve"> </w:t>
      </w:r>
      <w:r>
        <w:t xml:space="preserve">must balance the preservation of their artisanal and industrial heritage with the efficiency demands of global supply chains. A consultant must tailor solutions that do not alienate existing workforce structures while introducing automation and data analytics. For example, integrating ERP systems into a traditional factory requires careful change management, ensuring that employees see technology as an enabler rather than a threat to their livelihoods.</w:t>
      </w:r>
    </w:p>
    <w:bookmarkEnd w:id="22"/>
    <w:bookmarkStart w:id="23" w:name="sustainability-and-social-responsibility"/>
    <w:p>
      <w:pPr>
        <w:pStyle w:val="Heading2"/>
      </w:pPr>
      <w:r>
        <w:t xml:space="preserve">Sustainability and Social Responsibility</w:t>
      </w:r>
    </w:p>
    <w:p>
      <w:pPr>
        <w:pStyle w:val="FirstParagraph"/>
      </w:pPr>
      <w:r>
        <w:t xml:space="preserve">In recent years, global pressures have increasingly emphasized sustainability and corporate social responsibility. In</w:t>
      </w:r>
      <w:r>
        <w:t xml:space="preserve"> </w:t>
      </w:r>
      <w:r>
        <w:rPr>
          <w:bCs/>
          <w:b/>
        </w:rPr>
        <w:t xml:space="preserve">Argentina Córdoba</w:t>
      </w:r>
      <w:r>
        <w:t xml:space="preserve">, where agriculture and mining are significant industries, these issues are particularly acute. Environmental regulations are becoming stricter, and consumers are more conscious of ethical sourcing. A modern</w:t>
      </w:r>
      <w:r>
        <w:t xml:space="preserve"> </w:t>
      </w:r>
      <w:r>
        <w:rPr>
          <w:bCs/>
          <w:b/>
        </w:rPr>
        <w:t xml:space="preserve">Business Consultant</w:t>
      </w:r>
      <w:r>
        <w:t xml:space="preserve"> </w:t>
      </w:r>
      <w:r>
        <w:t xml:space="preserve">must therefore integrate ESG (Environmental, Social, and Governance) criteria into core business strategies.</w:t>
      </w:r>
    </w:p>
    <w:p>
      <w:pPr>
        <w:pStyle w:val="BodyText"/>
      </w:pPr>
      <w:r>
        <w:t xml:space="preserve">This requires a forward-thinking approach that anticipates regulatory changes rather than reacting to them. For instance, advising an agribusiness firm on sustainable water usage or carbon footprint reduction is no longer optional but essential for maintaining access to international markets. The reflection here is that sustainability in Córdoba is not merely a compliance checkbox but a competitive advantage that can enhance brand reputation and operational efficiency.</w:t>
      </w:r>
    </w:p>
    <w:bookmarkEnd w:id="23"/>
    <w:bookmarkStart w:id="24" w:name="the-future-outlook"/>
    <w:p>
      <w:pPr>
        <w:pStyle w:val="Heading2"/>
      </w:pPr>
      <w:r>
        <w:t xml:space="preserve">The Future Outlook</w:t>
      </w:r>
    </w:p>
    <w:p>
      <w:pPr>
        <w:pStyle w:val="FirstParagraph"/>
      </w:pPr>
      <w:r>
        <w:t xml:space="preserve">Looking ahead, the demand for specialized consulting services in</w:t>
      </w:r>
      <w:r>
        <w:t xml:space="preserve"> </w:t>
      </w:r>
      <w:r>
        <w:rPr>
          <w:bCs/>
          <w:b/>
        </w:rPr>
        <w:t xml:space="preserve">Argentina Córdoba</w:t>
      </w:r>
      <w:r>
        <w:t xml:space="preserve"> </w:t>
      </w:r>
      <w:r>
        <w:t xml:space="preserve">is likely to grow as the region seeks to diversify its economy beyond traditional sectors. The rise of startups and innovation hubs indicates a shift towards a knowledge-based economy. However, this growth must be inclusive and resilient.</w:t>
      </w:r>
    </w:p>
    <w:p>
      <w:pPr>
        <w:pStyle w:val="BodyText"/>
      </w:pPr>
      <w:r>
        <w:t xml:space="preserve">The ideal</w:t>
      </w:r>
      <w:r>
        <w:t xml:space="preserve"> </w:t>
      </w:r>
      <w:r>
        <w:rPr>
          <w:bCs/>
          <w:b/>
        </w:rPr>
        <w:t xml:space="preserve">Business Consultant</w:t>
      </w:r>
      <w:r>
        <w:t xml:space="preserve"> </w:t>
      </w:r>
      <w:r>
        <w:t xml:space="preserve">for this environment is one who embodies adaptability, cultural intelligence, and strategic foresight. They must be fluent in the language of global finance but also grounded in the local realities of Córdoba. By fostering partnerships between academia, industry, and government, consultants can help build an ecosystem that supports sustainable growth.</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Business Consultant</w:t>
      </w:r>
      <w:r>
        <w:t xml:space="preserve"> </w:t>
      </w:r>
      <w:r>
        <w:t xml:space="preserve">in</w:t>
      </w:r>
      <w:r>
        <w:t xml:space="preserve"> </w:t>
      </w:r>
      <w:r>
        <w:rPr>
          <w:bCs/>
          <w:b/>
        </w:rPr>
        <w:t xml:space="preserve">Argentina Córdoba</w:t>
      </w:r>
      <w:r>
        <w:t xml:space="preserve">. It requires a synthesis of analytical rigor and cultural empathy. The consultant must navigate the complexities of a volatile national economy while leveraging the unique industrial and technological strengths of the region. By understanding the local context, respecting cultural norms, driving digital innovation, and promoting sustainability, advisors can play a crucial role in shaping a resilient and prosperous future for businesses in Córdoba. This reflection underscores that effective consulting is not just about solving problems but about building capacity for long-term success in a dynamic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Business Consultant in Argentina, Córdoba</dc:title>
  <dc:creator/>
  <dc:language>en</dc:language>
  <cp:keywords/>
  <dcterms:created xsi:type="dcterms:W3CDTF">2026-07-30T06:46:39Z</dcterms:created>
  <dcterms:modified xsi:type="dcterms:W3CDTF">2026-07-30T06:46:39Z</dcterms:modified>
</cp:coreProperties>
</file>

<file path=docProps/custom.xml><?xml version="1.0" encoding="utf-8"?>
<Properties xmlns="http://schemas.openxmlformats.org/officeDocument/2006/custom-properties" xmlns:vt="http://schemas.openxmlformats.org/officeDocument/2006/docPropsVTypes"/>
</file>