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Sydney</w:t>
      </w:r>
    </w:p>
    <w:bookmarkStart w:id="26" w:name="X40005edaa2014908e6146ed8c36e5d48f4aa667"/>
    <w:p>
      <w:pPr>
        <w:pStyle w:val="Heading1"/>
      </w:pPr>
      <w:r>
        <w:t xml:space="preserve">A Strategic Reflection: Navigating the Role of the Business Consultant in Australia Sydney</w:t>
      </w:r>
    </w:p>
    <w:p>
      <w:pPr>
        <w:pStyle w:val="FirstParagraph"/>
      </w:pPr>
      <w:r>
        <w:t xml:space="preserve">By a Reflective Practitioner</w:t>
      </w:r>
      <w:r>
        <w:br/>
      </w:r>
      <w:r>
        <w:t xml:space="preserve">Date: October 26, 2023</w:t>
      </w:r>
    </w:p>
    <w:p>
      <w:r>
        <w:pict>
          <v:rect style="width:0;height:1.5pt" o:hralign="center" o:hrstd="t" o:hr="t"/>
        </w:pict>
      </w:r>
    </w:p>
    <w:bookmarkStart w:id="20" w:name="X2ba9644889aa0eae6e72d35e821c3f838c30260"/>
    <w:p>
      <w:pPr>
        <w:pStyle w:val="Heading2"/>
      </w:pPr>
      <w:r>
        <w:t xml:space="preserve">The Landscape of Complexity in Australia Sydney</w:t>
      </w:r>
    </w:p>
    <w:p>
      <w:pPr>
        <w:pStyle w:val="FirstParagraph"/>
      </w:pPr>
      <w:r>
        <w:t xml:space="preserve">To understand the profound significance of the role of a Business Consultant within the specific geopolitical and economic context of Australia Sydney, one must first appreciate the unique dichotomy that defines this region. Australia Sydney is not merely a geographic location; it is a vibrant, pulsating hub where global finance meets Pacific trade routes, and where historical colonial structures intersect with dynamic multicultural innovation. It is a city characterized by high liveability rankings, robust property markets, and a fiercely competitive corporate environment. Within this ecosystem, the Business Consultant emerges not just as an advisor, but as a critical navigator of complexity.</w:t>
      </w:r>
    </w:p>
    <w:p>
      <w:pPr>
        <w:pStyle w:val="BodyText"/>
      </w:pPr>
      <w:r>
        <w:t xml:space="preserve">In my professional journey and subsequent analysis of market dynamics in Australia Sydney, I have come to realize that the standard consulting models often fail when applied without adaptation. The local business culture here values authenticity over formality, yet demands rigorous analytical precision. This creates a challenging paradox for any Business Consultant attempting to deliver value. One cannot simply impose generic best practices from New York or London onto the Australian Sydney market; one must engage in a deep, reflective practice that honors local nuances while maintaining global standards of excellence.</w:t>
      </w:r>
    </w:p>
    <w:bookmarkEnd w:id="20"/>
    <w:bookmarkStart w:id="21" w:name="Xff565dbc84bca93a0b9ff26e4f47efd771e00c6"/>
    <w:p>
      <w:pPr>
        <w:pStyle w:val="Heading2"/>
      </w:pPr>
      <w:r>
        <w:t xml:space="preserve">The Evolution of Identity: From Advisor to Partner</w:t>
      </w:r>
    </w:p>
    <w:p>
      <w:pPr>
        <w:pStyle w:val="FirstParagraph"/>
      </w:pPr>
      <w:r>
        <w:t xml:space="preserve">Reflecting on my initial engagements as a Business Consultant, I noticed a tendency to position myself as the "expert" with all the answers. However, working extensively in Australia Sydney taught me that this hierarchical approach is often met with resistance. The Australian business ethos, deeply rooted in egalitarianism and skepticism toward authority (often termed "tall poppy syndrome"), requires a different mode of engagement. A successful Business Consultant must transition from being an external fixer to a trusted strategic partner.</w:t>
      </w:r>
    </w:p>
    <w:p>
      <w:pPr>
        <w:pStyle w:val="BodyText"/>
      </w:pPr>
      <w:r>
        <w:t xml:space="preserve">This shift is particularly evident in the corporate sectors dominating Australia Sydney, such as mining services, financial technology, and professional services. In these industries, the depth of expertise required is immense. The Business Consultant must possess not only technical proficiency in strategy formulation but also high emotional intelligence to manage stakeholder relationships across diverse cultural backgrounds. The reflection here is clear: the value of a Business Consultant lies less in providing data and more in facilitating consensus and driving change management within a culturally sensitive framework.</w:t>
      </w:r>
    </w:p>
    <w:bookmarkEnd w:id="21"/>
    <w:bookmarkStart w:id="22" w:name="the-imperative-of-sustainability-and-esg"/>
    <w:p>
      <w:pPr>
        <w:pStyle w:val="Heading2"/>
      </w:pPr>
      <w:r>
        <w:t xml:space="preserve">The Imperative of Sustainability and ESG</w:t>
      </w:r>
    </w:p>
    <w:p>
      <w:pPr>
        <w:pStyle w:val="FirstParagraph"/>
      </w:pPr>
      <w:r>
        <w:t xml:space="preserve">A significant aspect of my recent reflections concerns the accelerating demand for Environmental, Social, and Governance (ESG) criteria within the Australian Sydney market. As Australia faces increasing pressure from both international investors and local communities to address climate change and social equity, the role of the Business Consultant has expanded significantly. It is no longer sufficient to focus solely on profit maximization; a Business Consultant must now integrate sustainability into the core business strategy.</w:t>
      </w:r>
    </w:p>
    <w:p>
      <w:pPr>
        <w:pStyle w:val="BodyText"/>
      </w:pPr>
      <w:r>
        <w:t xml:space="preserve">In Australia Sydney, where environmental awareness is particularly high due to visible ecological challenges such as bushfires and coastal erosion, clients expect their consultants to lead by example. This has forced me to critically examine my own practices. Have I been recommending solutions that are economically viable but environmentally negligent? The answer has increasingly been a resounding no. The modern Business Consultant in this region is expected to champion sustainable growth models, ensuring that client organizations remain resilient not just financially, but socially and ecologically. This reflective process has reshaped my understanding of success metrics in consulting.</w:t>
      </w:r>
    </w:p>
    <w:bookmarkEnd w:id="22"/>
    <w:bookmarkStart w:id="23" w:name="Xec65c9ca876e7d422912f6926a821e022ede827"/>
    <w:p>
      <w:pPr>
        <w:pStyle w:val="Heading2"/>
      </w:pPr>
      <w:r>
        <w:t xml:space="preserve">Technological Disruption and Human Capital</w:t>
      </w:r>
    </w:p>
    <w:p>
      <w:pPr>
        <w:pStyle w:val="FirstParagraph"/>
      </w:pPr>
      <w:r>
        <w:t xml:space="preserve">The digital transformation sweeping through Australia Sydney presents another layer of complexity for the Business Consultant. With a high penetration rate of technology adoption, businesses here are constantly seeking ways to leverage artificial intelligence, big data, and automation. However, my reflection on this trend reveals a persistent gap: while technology is embraced rapidly, the human element often lags behind. The Business Consultant’s role in bridging this gap is crucial.</w:t>
      </w:r>
    </w:p>
    <w:p>
      <w:pPr>
        <w:pStyle w:val="BodyText"/>
      </w:pPr>
      <w:r>
        <w:t xml:space="preserve">I have observed that many organizations in Australia Sydney struggle with the cultural shift required to adopt new technologies. Employees fear obsolescence, and leadership struggles to articulate a clear vision for digital integration. Therefore, the Business Consultant must act as a change agent who can demystify technology and align it with human capital strategies. This involves rigorous workforce planning, upskilling initiatives, and fostering a culture of continuous learning. Reflecting on past projects in Australia Sydney, I recognize that the most successful implementations were those where the Human Resources aspect was given equal weight to the technical architecture.</w:t>
      </w:r>
    </w:p>
    <w:bookmarkEnd w:id="23"/>
    <w:bookmarkStart w:id="24" w:name="the-global-local-paradox"/>
    <w:p>
      <w:pPr>
        <w:pStyle w:val="Heading2"/>
      </w:pPr>
      <w:r>
        <w:t xml:space="preserve">The Global-Local Paradox</w:t>
      </w:r>
    </w:p>
    <w:p>
      <w:pPr>
        <w:pStyle w:val="FirstParagraph"/>
      </w:pPr>
      <w:r>
        <w:t xml:space="preserve">Finally, it is imperative to address the global nature of business hubs like Australia Sydney. As a gateway between Asia and the West, this city serves as a testing ground for international market entry strategies. For foreign companies entering Australia Sydney, and for local Australian firms expanding into Asia Pacific markets, the Business Consultant plays a pivotal role in cultural translation. This goes beyond language; it involves understanding business etiquette, negotiation styles, and regulatory landscapes.</w:t>
      </w:r>
    </w:p>
    <w:p>
      <w:pPr>
        <w:pStyle w:val="BodyText"/>
      </w:pPr>
      <w:r>
        <w:t xml:space="preserve">My reflection on this aspect highlights the importance of cultural intelligence (CQ). A Business Consultant must be adept at interpreting subtle cues and navigating cross-cultural misunderstandings that can derail deals. In Australia Sydney, where the population is highly multicultural, the ability to synthesize diverse perspectives into a cohesive business strategy is a key differentiator. It requires humility and adaptability—traits that are often undervalued in traditional consulting education but are essential for success in this specific market.</w:t>
      </w:r>
    </w:p>
    <w:bookmarkEnd w:id="24"/>
    <w:bookmarkStart w:id="25" w:name="conclusion-a-path-forward"/>
    <w:p>
      <w:pPr>
        <w:pStyle w:val="Heading2"/>
      </w:pPr>
      <w:r>
        <w:t xml:space="preserve">Conclusion: A Path Forward</w:t>
      </w:r>
    </w:p>
    <w:p>
      <w:pPr>
        <w:pStyle w:val="FirstParagraph"/>
      </w:pPr>
      <w:r>
        <w:t xml:space="preserve">In conclusion, the role of the Business Consultant in Australia Sydney is multifaceted and evolving. It demands a blend of hard analytical skills, soft interpersonal abilities, ethical responsibility, and cultural agility. The reflection on my experiences underscores that there is no static definition of success in this field. Instead, it requires continuous learning and adaptation to the changing tides of the Australian economy.</w:t>
      </w:r>
    </w:p>
    <w:p>
      <w:pPr>
        <w:pStyle w:val="BodyText"/>
      </w:pPr>
      <w:r>
        <w:t xml:space="preserve">As I look toward the future, I am committed to refining my approach as a Business Consultant by deepening my engagement with local communities and staying abreast of global trends that impact Australia Sydney specifically. The challenges are significant, but so too is the potential for meaningful impact. By remaining reflective, adaptive, and ethically grounded, a Business Consultant can truly add value in this dynamic region of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Business Consultant in the Context of Australia Sydney</dc:title>
  <dc:creator/>
  <dc:language>en</dc:language>
  <cp:keywords/>
  <dcterms:created xsi:type="dcterms:W3CDTF">2026-07-30T03:08:29Z</dcterms:created>
  <dcterms:modified xsi:type="dcterms:W3CDTF">2026-07-30T03:08:29Z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