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Reflections: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Bangladesh</w:t>
      </w:r>
      <w:r>
        <w:t xml:space="preserve"> </w:t>
      </w:r>
      <w:r>
        <w:t xml:space="preserve">Dhaka</w:t>
      </w:r>
    </w:p>
    <w:bookmarkStart w:id="26" w:name="Xbb9a7c32f19410e0cc8f8ac3a50b3c38ffa7efe"/>
    <w:p>
      <w:pPr>
        <w:pStyle w:val="Heading1"/>
      </w:pPr>
      <w:r>
        <w:t xml:space="preserve">Strategic Reflections: The Role of a Business Consultant in Bangladesh Dhaka</w:t>
      </w:r>
    </w:p>
    <w:p>
      <w:pPr>
        <w:pStyle w:val="FirstParagraph"/>
      </w:pPr>
      <w:r>
        <w:t xml:space="preserve">The landscape of modern commerce is ever-shifting, characterized by rapid technological advancement, evolving consumer behaviors, and complex regulatory frameworks. Within this dynamic environment, the figure of the</w:t>
      </w:r>
      <w:r>
        <w:t xml:space="preserve"> </w:t>
      </w:r>
      <w:r>
        <w:rPr>
          <w:bCs/>
          <w:b/>
        </w:rPr>
        <w:t xml:space="preserve">Business Consultant</w:t>
      </w:r>
      <w:r>
        <w:t xml:space="preserve"> </w:t>
      </w:r>
      <w:r>
        <w:t xml:space="preserve">emerges not merely as an advisor but as a critical architect of sustainable growth. Nowhere is this role more pivotal or fascinating than in</w:t>
      </w:r>
      <w:r>
        <w:t xml:space="preserve"> </w:t>
      </w:r>
      <w:r>
        <w:rPr>
          <w:bCs/>
          <w:b/>
        </w:rPr>
        <w:t xml:space="preserve">Bangladesh Dhaka</w:t>
      </w:r>
      <w:r>
        <w:t xml:space="preserve">, a city that serves as both the economic engine and cultural heart of Bangladesh. Reflecting on the intersection of professional consultancy with the unique socio-economic fabric of</w:t>
      </w:r>
      <w:r>
        <w:t xml:space="preserve"> </w:t>
      </w:r>
      <w:r>
        <w:rPr>
          <w:bCs/>
          <w:b/>
        </w:rPr>
        <w:t xml:space="preserve">Bangladesh Dhaka</w:t>
      </w:r>
      <w:r>
        <w:t xml:space="preserve"> </w:t>
      </w:r>
      <w:r>
        <w:t xml:space="preserve">reveals profound insights into strategy, culture, and resilience.</w:t>
      </w:r>
    </w:p>
    <w:bookmarkStart w:id="20" w:name="X2fb5cb969d456619a551ff60569eda0d338d454"/>
    <w:p>
      <w:pPr>
        <w:pStyle w:val="Heading2"/>
      </w:pPr>
      <w:r>
        <w:t xml:space="preserve">The Contextual Landscape: Understanding Dhaka</w:t>
      </w:r>
    </w:p>
    <w:p>
      <w:pPr>
        <w:pStyle w:val="FirstParagraph"/>
      </w:pPr>
      <w:r>
        <w:t xml:space="preserve">To understand the value proposition of a consultant in this region, one must first appreciate the intensity of life in</w:t>
      </w:r>
      <w:r>
        <w:t xml:space="preserve"> </w:t>
      </w:r>
      <w:r>
        <w:rPr>
          <w:bCs/>
          <w:b/>
        </w:rPr>
        <w:t xml:space="preserve">Bangladesh Dhaka</w:t>
      </w:r>
      <w:r>
        <w:t xml:space="preserve">. It is a city of contrasts, where ancient traditions meet aggressive modernization. The infrastructure challenges are significant; traffic congestion can paralyze logistics for hours, and bureaucratic hurdles remain a test of patience for any enterprise. However, beneath these surface-level difficulties lies an immense energy. The entrepreneurial spirit in</w:t>
      </w:r>
      <w:r>
        <w:t xml:space="preserve"> </w:t>
      </w:r>
      <w:r>
        <w:rPr>
          <w:bCs/>
          <w:b/>
        </w:rPr>
        <w:t xml:space="preserve">Bangladesh Dhaka</w:t>
      </w:r>
      <w:r>
        <w:t xml:space="preserve"> </w:t>
      </w:r>
      <w:r>
        <w:t xml:space="preserve">is vibrant, driven by a youthful demographic that is increasingly digital-savvy yet deeply rooted in community values.</w:t>
      </w:r>
    </w:p>
    <w:p>
      <w:pPr>
        <w:pStyle w:val="BodyText"/>
      </w:pPr>
      <w:r>
        <w:t xml:space="preserve">A generic consultancy model often fails here because it ignores these nuances. A successful consultant must possess not just strategic acumen but also cultural empathy. The reflection begins with the realization that business in</w:t>
      </w:r>
      <w:r>
        <w:t xml:space="preserve"> </w:t>
      </w:r>
      <w:r>
        <w:rPr>
          <w:bCs/>
          <w:b/>
        </w:rPr>
        <w:t xml:space="preserve">Bangladesh Dhaka</w:t>
      </w:r>
      <w:r>
        <w:t xml:space="preserve"> </w:t>
      </w:r>
      <w:r>
        <w:t xml:space="preserve">is not solely transactional; it is relational. Trust, built through face-to-face interactions and an understanding of local customs, often outweighs the most polished PowerPoint presentation.</w:t>
      </w:r>
    </w:p>
    <w:bookmarkEnd w:id="20"/>
    <w:bookmarkStart w:id="21" w:name="X76c24a12a9a5d13af10cd7d0c624065be8253d4"/>
    <w:p>
      <w:pPr>
        <w:pStyle w:val="Heading2"/>
      </w:pPr>
      <w:r>
        <w:t xml:space="preserve">The Consultant as a Bridge Between Tradition and Innovation</w:t>
      </w:r>
    </w:p>
    <w:p>
      <w:pPr>
        <w:pStyle w:val="FirstParagraph"/>
      </w:pPr>
      <w:r>
        <w:t xml:space="preserve">The role of the</w:t>
      </w:r>
      <w:r>
        <w:t xml:space="preserve"> </w:t>
      </w:r>
      <w:r>
        <w:rPr>
          <w:bCs/>
          <w:b/>
        </w:rPr>
        <w:t xml:space="preserve">Business Consultant</w:t>
      </w:r>
      <w:r>
        <w:t xml:space="preserve"> </w:t>
      </w:r>
      <w:r>
        <w:t xml:space="preserve">in this context is akin to that of a bridge. On one side stands traditional business practices, characterized by family-owned conglomerates, informal networks, and risk aversion born from economic volatility. On the other side lies global best practices, digital transformation, data-driven decision-making, and operational efficiency. The consultant’s task is to navigate this gap without causing structural collapse.</w:t>
      </w:r>
    </w:p>
    <w:p>
      <w:pPr>
        <w:pStyle w:val="BodyText"/>
      </w:pPr>
      <w:r>
        <w:t xml:space="preserve">For instance, when advising manufacturing units in the Industrial Areas of</w:t>
      </w:r>
      <w:r>
        <w:t xml:space="preserve"> </w:t>
      </w:r>
      <w:r>
        <w:rPr>
          <w:bCs/>
          <w:b/>
        </w:rPr>
        <w:t xml:space="preserve">Bangladesh Dhaka</w:t>
      </w:r>
      <w:r>
        <w:t xml:space="preserve">, a consultant cannot simply impose lean management techniques. They must first understand the labor dynamics, the seasonal nature of supply chains due to monsoons, and the hierarchical respect within local teams. By adapting international standards to fit local realities, the consultant ensures that innovation is adopted rather than resisted. This adaptation process is a deep personal and professional reflection on the art of change management.</w:t>
      </w:r>
    </w:p>
    <w:bookmarkEnd w:id="21"/>
    <w:bookmarkStart w:id="22" w:name="navigating-regulatory-complexity"/>
    <w:p>
      <w:pPr>
        <w:pStyle w:val="Heading2"/>
      </w:pPr>
      <w:r>
        <w:t xml:space="preserve">Navigating Regulatory Complexity</w:t>
      </w:r>
    </w:p>
    <w:p>
      <w:pPr>
        <w:pStyle w:val="FirstParagraph"/>
      </w:pPr>
      <w:r>
        <w:t xml:space="preserve">One of the most challenging aspects of consulting in</w:t>
      </w:r>
      <w:r>
        <w:t xml:space="preserve"> </w:t>
      </w:r>
      <w:r>
        <w:rPr>
          <w:bCs/>
          <w:b/>
        </w:rPr>
        <w:t xml:space="preserve">Bangladesh Dhaka</w:t>
      </w:r>
      <w:r>
        <w:t xml:space="preserve"> </w:t>
      </w:r>
      <w:r>
        <w:t xml:space="preserve">is navigating the regulatory environment. The legal framework can be labyrinthine, with frequent updates to trade laws, tax regulations, and import/export policies. A</w:t>
      </w:r>
      <w:r>
        <w:t xml:space="preserve"> </w:t>
      </w:r>
      <w:r>
        <w:rPr>
          <w:bCs/>
          <w:b/>
        </w:rPr>
        <w:t xml:space="preserve">Business Consultant</w:t>
      </w:r>
      <w:r>
        <w:t xml:space="preserve"> </w:t>
      </w:r>
      <w:r>
        <w:t xml:space="preserve">serves as a vital guide through this maze. This requires not only legal awareness but also strategic foresight.</w:t>
      </w:r>
    </w:p>
    <w:p>
      <w:pPr>
        <w:pStyle w:val="BodyText"/>
      </w:pPr>
      <w:r>
        <w:t xml:space="preserve">Reflecting on past engagements, it becomes clear that the true value lies in proactive compliance rather than reactive firefighting. By helping businesses understand the long-term implications of regulatory changes, consultants enable them to position themselves favorably before competitors do. This proactive stance builds immense credibility and trust with clients who view their operations in</w:t>
      </w:r>
      <w:r>
        <w:t xml:space="preserve"> </w:t>
      </w:r>
      <w:r>
        <w:rPr>
          <w:bCs/>
          <w:b/>
        </w:rPr>
        <w:t xml:space="preserve">Bangladesh Dhaka</w:t>
      </w:r>
      <w:r>
        <w:t xml:space="preserve"> </w:t>
      </w:r>
      <w:r>
        <w:t xml:space="preserve">as both a livelihood and a legacy.</w:t>
      </w:r>
    </w:p>
    <w:bookmarkEnd w:id="22"/>
    <w:bookmarkStart w:id="23" w:name="the-human-element-leadership-and-culture"/>
    <w:p>
      <w:pPr>
        <w:pStyle w:val="Heading2"/>
      </w:pPr>
      <w:r>
        <w:t xml:space="preserve">The Human Element: Leadership and Culture</w:t>
      </w:r>
    </w:p>
    <w:p>
      <w:pPr>
        <w:pStyle w:val="FirstParagraph"/>
      </w:pPr>
      <w:r>
        <w:t xml:space="preserve">Beyond strategy and regulation, the most profound reflections come from the human element. In</w:t>
      </w:r>
      <w:r>
        <w:t xml:space="preserve"> </w:t>
      </w:r>
      <w:r>
        <w:rPr>
          <w:bCs/>
          <w:b/>
        </w:rPr>
        <w:t xml:space="preserve">Bangladesh Dhaka</w:t>
      </w:r>
      <w:r>
        <w:t xml:space="preserve">, leadership is often paternalistic. Employees look to leaders for guidance not just on tasks but on welfare and stability. A</w:t>
      </w:r>
      <w:r>
        <w:t xml:space="preserve"> </w:t>
      </w:r>
      <w:r>
        <w:rPr>
          <w:bCs/>
          <w:b/>
        </w:rPr>
        <w:t xml:space="preserve">Business Consultant</w:t>
      </w:r>
      <w:r>
        <w:t xml:space="preserve"> </w:t>
      </w:r>
      <w:r>
        <w:t xml:space="preserve">must therefore address leadership development with sensitivity.</w:t>
      </w:r>
    </w:p>
    <w:p>
      <w:pPr>
        <w:pStyle w:val="BodyText"/>
      </w:pPr>
      <w:r>
        <w:t xml:space="preserve">Cultural competence is non-negotiable. Understanding concepts such as "shonman" (respect) and the importance of hospitality in business dealings allows consultants to tailor their communication strategies effectively. When a consultant fails to recognize these cultural undercurrents, even the best strategic advice may fall on deaf ears. Conversely, when they acknowledge and respect these values while gently pushing for modernization, the transformation is sustainable.</w:t>
      </w:r>
    </w:p>
    <w:bookmarkEnd w:id="23"/>
    <w:bookmarkStart w:id="24" w:name="X9babc64eaa7fcbe9522d77e54b681a86b84ed4d"/>
    <w:p>
      <w:pPr>
        <w:pStyle w:val="Heading2"/>
      </w:pPr>
      <w:r>
        <w:t xml:space="preserve">Future Outlook: Sustainability and Digital Leap</w:t>
      </w:r>
    </w:p>
    <w:p>
      <w:pPr>
        <w:pStyle w:val="FirstParagraph"/>
      </w:pPr>
      <w:r>
        <w:t xml:space="preserve">Looking ahead, the role of the</w:t>
      </w:r>
      <w:r>
        <w:t xml:space="preserve"> </w:t>
      </w:r>
      <w:r>
        <w:rPr>
          <w:bCs/>
          <w:b/>
        </w:rPr>
        <w:t xml:space="preserve">Business Consultant</w:t>
      </w:r>
      <w:r>
        <w:t xml:space="preserve"> in </w:t>
      </w:r>
      <w:r>
        <w:rPr>
          <w:bCs/>
          <w:b/>
          <w:iCs/>
          <w:i/>
        </w:rPr>
        <w:t xml:space="preserve">Bangladesh Dhaka</w:t>
      </w:r>
      <w:r>
        <w:rPr>
          <w:iCs/>
          <w:i/>
        </w:rPr>
        <w:t xml:space="preserve"> </w:t>
      </w:r>
      <w:r>
        <w:t xml:space="preserve"> is shifting towards sustainability and digital integration. The city is increasingly aware of environmental challenges, from air quality issues to waste management. Consultants are now expected to integrate Environmental, Social, and Governance (ESG) criteria into business models. This requires a shift in mindset from short-term profit maximization to long-term viability.</w:t>
      </w:r>
    </w:p>
    <w:p>
      <w:pPr>
        <w:pStyle w:val="BodyText"/>
      </w:pPr>
      <w:r>
        <w:t xml:space="preserve">Furthermore, the digital leap is accelerating. The rise of fintech and e-commerce in</w:t>
      </w:r>
      <w:r>
        <w:t xml:space="preserve"> </w:t>
      </w:r>
      <w:r>
        <w:rPr>
          <w:bCs/>
          <w:b/>
        </w:rPr>
        <w:t xml:space="preserve">Bangladesh Dhaka</w:t>
      </w:r>
      <w:r>
        <w:t xml:space="preserve">  offers new avenues for growth but also new risks. Consultants must guide traditional businesses through this digital transformation, ensuring they do not lose their core identity while embracing new technologies. This balance is the hallmark of a master consultant.</w:t>
      </w:r>
    </w:p>
    <w:bookmarkEnd w:id="24"/>
    <w:bookmarkStart w:id="25" w:name="conclusion"/>
    <w:p>
      <w:pPr>
        <w:pStyle w:val="Heading2"/>
      </w:pPr>
      <w:r>
        <w:t xml:space="preserve">Conclusion</w:t>
      </w:r>
    </w:p>
    <w:p>
      <w:pPr>
        <w:pStyle w:val="FirstParagraph"/>
      </w:pPr>
      <w:r>
        <w:t xml:space="preserve">In conclusion, reflecting on the practice of consulting in </w:t>
      </w:r>
      <w:r>
        <w:rPr>
          <w:bCs/>
          <w:b/>
        </w:rPr>
        <w:t xml:space="preserve">Bangladesh Dhaka</w:t>
      </w:r>
      <w:r>
        <w:t xml:space="preserve">  reveals that success is not solely defined by quantitative metrics. It is defined by the ability to understand complex human dynamics, navigate intricate regulatory landscapes, and foster a culture of adaptive resilience. The </w:t>
      </w:r>
      <w:r>
        <w:rPr>
          <w:bCs/>
          <w:b/>
        </w:rPr>
        <w:t xml:space="preserve">Business Consultant</w:t>
      </w:r>
      <w:r>
        <w:t xml:space="preserve">   is more than an expert advisor; they are a catalyst for change, a guardian of cultural integrity, and a builder of future-ready enterprises. As</w:t>
      </w:r>
      <w:r>
        <w:t xml:space="preserve"> </w:t>
      </w:r>
      <w:r>
        <w:rPr>
          <w:bCs/>
          <w:b/>
        </w:rPr>
        <w:t xml:space="preserve">Bangladesh Dhaka</w:t>
      </w:r>
      <w:r>
        <w:t xml:space="preserve">  continues to evolve on the global stage, the demand for thoughtful, culturally attuned consultancy will only grow. It is in this space that the true art and science of business consulting find their most vivid expression.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Reflections: The Role of a Business Consultant in Bangladesh Dhaka</dc:title>
  <dc:creator/>
  <dc:language>en</dc:language>
  <cp:keywords/>
  <dcterms:created xsi:type="dcterms:W3CDTF">2026-07-29T20:35:22Z</dcterms:created>
  <dcterms:modified xsi:type="dcterms:W3CDTF">2026-07-29T20:35:22Z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