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Shanghai</w:t>
      </w:r>
    </w:p>
    <w:bookmarkStart w:id="27" w:name="bridging-worlds-navigating-complexities"/>
    <w:p>
      <w:pPr>
        <w:pStyle w:val="Heading1"/>
      </w:pPr>
      <w:r>
        <w:t xml:space="preserve">Bridging Worlds, Navigating Complexities:</w:t>
      </w:r>
    </w:p>
    <w:p>
      <w:pPr>
        <w:pStyle w:val="FirstParagraph"/>
      </w:pPr>
      <w:r>
        <w:t xml:space="preserve">A Reflection Paper on the Role of a Business Consultant in China Shanghai</w:t>
      </w:r>
    </w:p>
    <w:p>
      <w:r>
        <w:pict>
          <v:rect style="width:0;height:1.5pt" o:hralign="center" o:hrstd="t" o:hr="t"/>
        </w:pict>
      </w:r>
    </w:p>
    <w:bookmarkStart w:id="20" w:name="introduction"/>
    <w:p>
      <w:pPr>
        <w:pStyle w:val="Heading2"/>
      </w:pPr>
      <w:r>
        <w:t xml:space="preserve">Introduction</w:t>
      </w:r>
    </w:p>
    <w:p>
      <w:pPr>
        <w:pStyle w:val="FirstParagraph"/>
      </w:pPr>
      <w:r>
        <w:t xml:space="preserve">The contemporary global economic landscape is defined by fluidity, rapid technological advancement, and deep interconnectivity. Within this vast ecosystem, few locations embody the dynamic tension between tradition and modernity as vividly as China Shanghai. For a Business Consultant operating in this specific geopolitical and cultural hub, the role transcends that of a mere advisor providing strategic recommendations; it becomes an exercise in profound cultural translation, regulatory navigation, and relational intelligence. This reflection paper explores the multifaceted nature of being a Business Consultant within the unique context of China Shanghai, examining how one must adapt methodologies to fit local nuances while maintaining global best practices.</w:t>
      </w:r>
    </w:p>
    <w:bookmarkEnd w:id="20"/>
    <w:bookmarkStart w:id="21" w:name="the-unique-fabric-of-china-shanghai"/>
    <w:p>
      <w:pPr>
        <w:pStyle w:val="Heading2"/>
      </w:pPr>
      <w:r>
        <w:t xml:space="preserve">The Unique Fabric of China Shanghai</w:t>
      </w:r>
    </w:p>
    <w:p>
      <w:pPr>
        <w:pStyle w:val="FirstParagraph"/>
      </w:pPr>
      <w:r>
        <w:t xml:space="preserve">To understand the necessity and function of a Business Consultant in this region, one must first appreciate the distinct character of China Shanghai. Often referred to as the "Magic City" or "Paris of the East," Shanghai is not merely a city; it is a global financial beacon, a manufacturing powerhouse, and an innovation hub simultaneously. It serves as China’s gateway to the world and the world’s gateway to China. For any international entity attempting to penetrate this market, or for local enterprises seeking expansion abroad, Shanghai represents both opportunity and opacity.</w:t>
      </w:r>
    </w:p>
    <w:p>
      <w:pPr>
        <w:pStyle w:val="BodyText"/>
      </w:pPr>
      <w:r>
        <w:t xml:space="preserve">The environment in Shanghai is hyper-competitive and fast-paced. Decisions that might take months in Western markets can be made in days here. Consequently, the standard templates of consulting often fail unless they are heavily localized. A Business Consultant must recognize that speed is not just about efficiency; it is about responsiveness to a market that shifts on a dime due to policy changes, consumer trends driven by social media platforms like WeChat and Douyin, and intense local competition.</w:t>
      </w:r>
    </w:p>
    <w:bookmarkEnd w:id="21"/>
    <w:bookmarkStart w:id="22" w:name="the-imperative-of-cultural-intelligence"/>
    <w:p>
      <w:pPr>
        <w:pStyle w:val="Heading2"/>
      </w:pPr>
      <w:r>
        <w:t xml:space="preserve">The Imperative of Cultural Intelligence</w:t>
      </w:r>
    </w:p>
    <w:p>
      <w:pPr>
        <w:pStyle w:val="FirstParagraph"/>
      </w:pPr>
      <w:r>
        <w:t xml:space="preserve">Prioritized above technical expertise for the Business Consultant working in China Shanghai is cultural intelligence. The concept of "Guanxi" (relationships/networks) is fundamental to business success here. Unlike the transactional nature of business interactions often found in Europe or North America, relationships in Shanghai are built over time, through trust, mutual benefit, and social bonding. A consultant who fails to engage with this aspect risks alienating potential clients or partners.</w:t>
      </w:r>
    </w:p>
    <w:p>
      <w:pPr>
        <w:pStyle w:val="BodyText"/>
      </w:pPr>
      <w:r>
        <w:t xml:space="preserve">Reflections on past engagements reveal that successful consulting outcomes in Shanghai are rarely delivered through slide decks alone. They require dinner tables, tea ceremonies, and informal gatherings where trust is solidified. The Business Consultant must act not only as a strategist but also as a bridge-builder. This involves understanding the indirect communication styles common in Chinese business culture, where saying "no" directly is often considered rude or face-damaging. Interpreting silence or hesitation becomes a critical skill for diagnosing real obstacles.</w:t>
      </w:r>
    </w:p>
    <w:bookmarkEnd w:id="22"/>
    <w:bookmarkStart w:id="23" w:name="Xf8c51cef09d070dd12d7a8858f21586c7a6f22a"/>
    <w:p>
      <w:pPr>
        <w:pStyle w:val="Heading2"/>
      </w:pPr>
      <w:r>
        <w:t xml:space="preserve">Navigating Regulatory and Political Landscapes</w:t>
      </w:r>
    </w:p>
    <w:p>
      <w:pPr>
        <w:pStyle w:val="FirstParagraph"/>
      </w:pPr>
      <w:r>
        <w:t xml:space="preserve">Another critical dimension of the Business Consultant’s role in China Shanghai is regulatory navigation. The Chinese government plays a significant, sometimes dominant, role in directing economic activity. For consultants advising foreign firms or domestic startups alike, understanding the interplay between state policy and market forces is non-negotiable.</w:t>
      </w:r>
    </w:p>
    <w:p>
      <w:pPr>
        <w:pStyle w:val="BodyText"/>
      </w:pPr>
      <w:r>
        <w:t xml:space="preserve">In recent years, shifts in data security laws (such as the Personal Information Protection Law), antitrust regulations, and environmental sustainability goals have reshaped industries overnight. A Business Consultant must stay abreast of these developments to provide viable strategies. For instance, advising a tech company on market entry requires not just a business plan but also a compliance roadmap that satisfies local data sovereignty requirements. This regulatory complexity adds layers of risk management that are distinct from consulting in other global jurisdictions.</w:t>
      </w:r>
    </w:p>
    <w:bookmarkEnd w:id="23"/>
    <w:bookmarkStart w:id="24" w:name="Xcae2dd92469dade28b27681d35a95fccebaabb5"/>
    <w:p>
      <w:pPr>
        <w:pStyle w:val="Heading2"/>
      </w:pPr>
      <w:r>
        <w:t xml:space="preserve">The Role as an Agent of Change and Innovation</w:t>
      </w:r>
    </w:p>
    <w:p>
      <w:pPr>
        <w:pStyle w:val="FirstParagraph"/>
      </w:pPr>
      <w:r>
        <w:t xml:space="preserve">Beyond protection and navigation, the Business Consultant in China Shanghai is often a catalyst for innovation. The digital ecosystem in Shanghai is perhaps the most advanced globally. Mobile payment integration, e-commerce logistics, and AI-driven customer service are not future concepts but current realities. A consultant’s value proposition lies in identifying how traditional business models can be disrupted or enhanced by these local innovations.</w:t>
      </w:r>
    </w:p>
    <w:p>
      <w:pPr>
        <w:pStyle w:val="BodyText"/>
      </w:pPr>
      <w:r>
        <w:t xml:space="preserve">Reflecting on case studies from the region, it becomes evident that the most effective consultants do not simply import Western digital transformation strategies. Instead, they collaborate with local tech ecosystems to co-create solutions. Whether it is helping a heritage manufacturing firm transition into Industry 4.0 or advising a retail brand on omnichannel integration via super-apps, the consultant must be fluent in the language of digital innovation as practiced in Shanghai.</w:t>
      </w:r>
    </w:p>
    <w:bookmarkEnd w:id="24"/>
    <w:bookmarkStart w:id="25" w:name="challenges-and-ethical-considerations"/>
    <w:p>
      <w:pPr>
        <w:pStyle w:val="Heading2"/>
      </w:pPr>
      <w:r>
        <w:t xml:space="preserve">Challenges and Ethical Considerations</w:t>
      </w:r>
    </w:p>
    <w:p>
      <w:pPr>
        <w:pStyle w:val="FirstParagraph"/>
      </w:pPr>
      <w:r>
        <w:t xml:space="preserve">The role is not without its challenges. Intellectual property protection has historically been a concern, though improving significantly. Furthermore, consultants often face the ethical dilemma of balancing client interests with local compliance norms that may differ from home-country standards. Integrity remains paramount; a Business Consultant must navigate these grey areas with transparency and ethical rigor to maintain long-term credibility.</w:t>
      </w:r>
    </w:p>
    <w:p>
      <w:pPr>
        <w:pStyle w:val="BodyText"/>
      </w:pPr>
      <w:r>
        <w:t xml:space="preserve">Additionally, the pressure to deliver rapid results can lead to burnout for consultants who are constantly bridging time zones and cultural expectations. Self-reflection and resilience are key components of professional sustainability in this high-stakes environment.</w:t>
      </w:r>
    </w:p>
    <w:bookmarkEnd w:id="25"/>
    <w:bookmarkStart w:id="26" w:name="conclusion"/>
    <w:p>
      <w:pPr>
        <w:pStyle w:val="Heading2"/>
      </w:pPr>
      <w:r>
        <w:t xml:space="preserve">Conclusion</w:t>
      </w:r>
    </w:p>
    <w:p>
      <w:pPr>
        <w:pStyle w:val="FirstParagraph"/>
      </w:pPr>
      <w:r>
        <w:t xml:space="preserve">In conclusion, the role of a Business Consultant in China Shanghai is complex, demanding a synthesis of strategic acumen, cultural empathy, regulatory knowledge, and technological literacy. It is not merely about solving business problems but about understanding the soul of one of the world’s most vibrant economies. As globalization evolves into "glocalization," the consultant who can seamlessly integrate global standards with local realities will remain indispensable. For those willing to engage deeply with China Shanghai, the opportunity to drive meaningful change and sustainable growth is unparalleled. The reflection on this role reinforces that success in Shanghai is not achieved by imposing external frameworks, but by embracing and adapting to the dynamic pulse of one of Asia's most influential financial centers.</w:t>
      </w:r>
    </w:p>
    <w:p>
      <w:r>
        <w:pict>
          <v:rect style="width:0;height:1.5pt" o:hralign="center" o:hrstd="t" o:hr="t"/>
        </w:pict>
      </w:r>
    </w:p>
    <w:p>
      <w:pPr>
        <w:pStyle w:val="FirstParagraph"/>
      </w:pPr>
      <w:r>
        <w:t xml:space="preserve">End of Reflection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China Shanghai</dc:title>
  <dc:creator/>
  <dc:language>en</dc:language>
  <cp:keywords/>
  <dcterms:created xsi:type="dcterms:W3CDTF">2026-07-30T03:08:40Z</dcterms:created>
  <dcterms:modified xsi:type="dcterms:W3CDTF">2026-07-30T03:08:40Z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