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5" w:name="Xf170296c1a7ca6ff14ec7cfe6ffde0ea958af09"/>
    <w:p>
      <w:pPr>
        <w:pStyle w:val="Heading1"/>
      </w:pPr>
      <w:r>
        <w:t xml:space="preserve">Reflections on the Role of a Business Consultant in the Dynamic Landscape of Colombia Bogotá</w:t>
      </w:r>
    </w:p>
    <w:p>
      <w:pPr>
        <w:pStyle w:val="FirstParagraph"/>
      </w:pPr>
      <w:r>
        <w:br/>
      </w:r>
    </w:p>
    <w:p>
      <w:pPr>
        <w:pStyle w:val="BodyText"/>
      </w:pPr>
      <w:r>
        <w:rPr>
          <w:bCs/>
          <w:b/>
        </w:rPr>
        <w:t xml:space="preserve">Introduction</w:t>
      </w:r>
    </w:p>
    <w:p>
      <w:pPr>
        <w:pStyle w:val="BodyText"/>
      </w:pPr>
      <w:r>
        <w:t xml:space="preserve">In the rapidly evolving economic ecosystem of South America, few cities embody the intersection of tradition and innovation as vividly as Colombia Bogotá. As a bustling metropolis that serves not only as the political capital but also as a primary hub for commerce and culture in the region, Bogotá presents unique opportunities and challenges for businesses. Within this context, the role of a</w:t>
      </w:r>
      <w:r>
        <w:t xml:space="preserve"> </w:t>
      </w:r>
      <w:r>
        <w:rPr>
          <w:bCs/>
          <w:b/>
        </w:rPr>
        <w:t xml:space="preserve">Business Consultant</w:t>
      </w:r>
      <w:r>
        <w:t xml:space="preserve"> </w:t>
      </w:r>
      <w:r>
        <w:t xml:space="preserve">transcends mere advisory services; it becomes an integral catalyst for sustainable growth, strategic adaptation, and operational excellence. This reflection paper aims to explore the multifaceted responsibilities of a</w:t>
      </w:r>
      <w:r>
        <w:t xml:space="preserve"> </w:t>
      </w:r>
      <w:r>
        <w:rPr>
          <w:bCs/>
          <w:b/>
        </w:rPr>
        <w:t xml:space="preserve">Business Consultant</w:t>
      </w:r>
      <w:r>
        <w:t xml:space="preserve">, particularly when operating within the specific socio-economic and cultural framework of Colombia Bogotá. By analyzing the local market dynamics, regulatory environment, and cultural nuances, we can better understand how professional consultancy adds value in this vibrant setting.</w:t>
      </w:r>
    </w:p>
    <w:p>
      <w:pPr>
        <w:pStyle w:val="BodyText"/>
      </w:pPr>
      <w:r>
        <w:br/>
      </w:r>
    </w:p>
    <w:bookmarkStart w:id="20" w:name="X47f61fc2662d037662f7f9f632809ad5e5e37a2"/>
    <w:p>
      <w:pPr>
        <w:pStyle w:val="Heading2"/>
      </w:pPr>
      <w:r>
        <w:t xml:space="preserve">Understanding the Local Context: The Bogotá Market</w:t>
      </w:r>
    </w:p>
    <w:p>
      <w:pPr>
        <w:pStyle w:val="FirstParagraph"/>
      </w:pPr>
      <w:r>
        <w:br/>
      </w:r>
    </w:p>
    <w:p>
      <w:pPr>
        <w:pStyle w:val="BodyText"/>
      </w:pPr>
      <w:r>
        <w:t xml:space="preserve">To effectively serve clients as a</w:t>
      </w:r>
      <w:r>
        <w:t xml:space="preserve"> </w:t>
      </w:r>
      <w:r>
        <w:rPr>
          <w:bCs/>
          <w:b/>
        </w:rPr>
        <w:t xml:space="preserve">Business Consultant</w:t>
      </w:r>
      <w:r>
        <w:t xml:space="preserve">, one must first deeply comprehend the environment in which these businesses operate. Colombia Bogotá is characterized by a diverse economy ranging from traditional manufacturing and agriculture to a booming technology sector and services industry. The city has emerged as a regional headquarters for many multinational corporations, driven by its strategic location, skilled workforce, and improving infrastructure.</w:t>
      </w:r>
    </w:p>
    <w:p>
      <w:pPr>
        <w:pStyle w:val="BodyText"/>
      </w:pPr>
      <w:r>
        <w:t xml:space="preserve">However, this growth does not come without hurdles. As a</w:t>
      </w:r>
      <w:r>
        <w:t xml:space="preserve"> </w:t>
      </w:r>
      <w:r>
        <w:rPr>
          <w:bCs/>
          <w:b/>
        </w:rPr>
        <w:t xml:space="preserve">Business Consultant</w:t>
      </w:r>
      <w:r>
        <w:t xml:space="preserve">, navigating the bureaucratic complexities of Colombian law is often the first step in assisting clients. Issues such as tax compliance (DIAN regulations), labor laws (Código Sustantivo del Trabajo), and environmental standards require meticulous attention. A competent consultant in Colombia Bogotá must possess not only strategic acumen but also a robust understanding of these legal frameworks. For instance, advising a foreign company entering the Colombian market involves more than just market entry strategies; it requires navigating the intricate process of establishing legal entities, understanding local tax incentives for certain industries, and ensuring compliance with anti-corruption laws. This depth of knowledge distinguishes a generic advisor from a true strategic partner in Colombia Bogotá.</w:t>
      </w:r>
    </w:p>
    <w:p>
      <w:pPr>
        <w:pStyle w:val="BodyText"/>
      </w:pPr>
      <w:r>
        <w:br/>
      </w:r>
    </w:p>
    <w:bookmarkEnd w:id="20"/>
    <w:bookmarkStart w:id="21" w:name="X49082f3f72c1cbafe3f2d39098f451b10c0d93f"/>
    <w:p>
      <w:pPr>
        <w:pStyle w:val="Heading2"/>
      </w:pPr>
      <w:r>
        <w:t xml:space="preserve">Cultural Intelligence as a Core Competency</w:t>
      </w:r>
    </w:p>
    <w:p>
      <w:pPr>
        <w:pStyle w:val="FirstParagraph"/>
      </w:pPr>
      <w:r>
        <w:br/>
      </w:r>
    </w:p>
    <w:p>
      <w:pPr>
        <w:pStyle w:val="BodyText"/>
      </w:pPr>
      <w:r>
        <w:t xml:space="preserve">Beyond technical and legal expertise, the success of any consulting engagement in Colombia Bogotá hinges significantly on cultural intelligence. Colombian culture, and specifically the culture of Bogotá’s business community, places a high value on personal relationships (</w:t>
      </w:r>
      <w:r>
        <w:rPr>
          <w:iCs/>
          <w:i/>
        </w:rPr>
        <w:t xml:space="preserve">personalismo</w:t>
      </w:r>
      <w:r>
        <w:t xml:space="preserve">) and trust. Decisions are often influenced not just by data but by the strength of interpersonal connections.</w:t>
      </w:r>
    </w:p>
    <w:p>
      <w:pPr>
        <w:pStyle w:val="BodyText"/>
      </w:pPr>
      <w:r>
        <w:t xml:space="preserve">A</w:t>
      </w:r>
      <w:r>
        <w:t xml:space="preserve"> </w:t>
      </w:r>
      <w:r>
        <w:rPr>
          <w:bCs/>
          <w:b/>
        </w:rPr>
        <w:t xml:space="preserve">Business Consultant</w:t>
      </w:r>
      <w:r>
        <w:t xml:space="preserve"> </w:t>
      </w:r>
      <w:r>
        <w:t xml:space="preserve">operating in this environment must be adept at building rapport. This does not mean replacing professional rigor with informalities, but rather integrating warmth and empathy into professional interactions. In Bogotá, a meeting might begin with extended conversations about family or local events before delving into business matters. Ignoring this cultural norm can be perceived as cold or disrespectful, potentially derailing a consulting project from the outset. Therefore, part of my reflection on being an effective consultant in Colombia Bogotá is the recognition that soft skills are as critical as hard data analysis. The ability to listen actively, show respect for hierarchy when appropriate (though modern startups are more flat), and understand non-verbal cues is essential for gaining client buy-in.</w:t>
      </w:r>
    </w:p>
    <w:p>
      <w:pPr>
        <w:pStyle w:val="BodyText"/>
      </w:pPr>
      <w:r>
        <w:br/>
      </w:r>
    </w:p>
    <w:bookmarkEnd w:id="21"/>
    <w:bookmarkStart w:id="22" w:name="X49a3d11ee9d4a23c3b5af562d8613939a54defe"/>
    <w:p>
      <w:pPr>
        <w:pStyle w:val="Heading2"/>
      </w:pPr>
      <w:r>
        <w:t xml:space="preserve">Strategic Adaptation in a Volatile Economy</w:t>
      </w:r>
    </w:p>
    <w:p>
      <w:pPr>
        <w:pStyle w:val="FirstParagraph"/>
      </w:pPr>
      <w:r>
        <w:br/>
      </w:r>
    </w:p>
    <w:p>
      <w:pPr>
        <w:pStyle w:val="BodyText"/>
      </w:pPr>
      <w:r>
        <w:t xml:space="preserve">Colombia’s economy, while resilient, is subject to external shocks such as fluctuations in oil prices and global demand for coffee. As a result, businesses in Colombia Bogotá often face periods of volatility. A key aspect of the</w:t>
      </w:r>
      <w:r>
        <w:t xml:space="preserve"> </w:t>
      </w:r>
      <w:r>
        <w:rPr>
          <w:bCs/>
          <w:b/>
        </w:rPr>
        <w:t xml:space="preserve">Business Consultant</w:t>
      </w:r>
      <w:r>
        <w:t xml:space="preserve">’s role is to help organizations build resilience against these uncertainties.</w:t>
      </w:r>
    </w:p>
    <w:p>
      <w:pPr>
        <w:pStyle w:val="BodyText"/>
      </w:pPr>
      <w:r>
        <w:t xml:space="preserve">This involves strategic planning that emphasizes agility. In recent years, I have observed a growing trend among companies in Colombia Bogotá to adopt digital transformation strategies not just as an IT project, but as a core business strategy. Whether it is a traditional retail chain moving to e-commerce or a financial institution integrating fintech solutions, the</w:t>
      </w:r>
      <w:r>
        <w:t xml:space="preserve"> </w:t>
      </w:r>
      <w:r>
        <w:rPr>
          <w:bCs/>
          <w:b/>
        </w:rPr>
        <w:t xml:space="preserve">Business Consultant</w:t>
      </w:r>
      <w:r>
        <w:t xml:space="preserve"> </w:t>
      </w:r>
      <w:r>
        <w:t xml:space="preserve">plays a pivotal role in guiding this transition. This requires assessing current capabilities, identifying gaps, and implementing change management processes that minimize resistance from employees who may be accustomed to legacy systems. Reflecting on past engagements, it is clear that successful transformations in Bogotá are those where technology is aligned with human resources and organizational culture.</w:t>
      </w:r>
    </w:p>
    <w:p>
      <w:pPr>
        <w:pStyle w:val="BodyText"/>
      </w:pPr>
      <w:r>
        <w:br/>
      </w:r>
    </w:p>
    <w:bookmarkEnd w:id="22"/>
    <w:bookmarkStart w:id="23" w:name="sustainability-and-social-responsibility"/>
    <w:p>
      <w:pPr>
        <w:pStyle w:val="Heading2"/>
      </w:pPr>
      <w:r>
        <w:t xml:space="preserve">Sustainability and Social Responsibility</w:t>
      </w:r>
    </w:p>
    <w:p>
      <w:pPr>
        <w:pStyle w:val="FirstParagraph"/>
      </w:pPr>
      <w:r>
        <w:br/>
      </w:r>
    </w:p>
    <w:p>
      <w:pPr>
        <w:pStyle w:val="BodyText"/>
      </w:pPr>
      <w:r>
        <w:t xml:space="preserve">Another critical dimension for a modern</w:t>
      </w:r>
      <w:r>
        <w:t xml:space="preserve"> </w:t>
      </w:r>
      <w:r>
        <w:rPr>
          <w:bCs/>
          <w:b/>
        </w:rPr>
        <w:t xml:space="preserve">Business Consultant</w:t>
      </w:r>
      <w:r>
        <w:t xml:space="preserve"> </w:t>
      </w:r>
      <w:r>
        <w:t xml:space="preserve">in Colombia Bogotá is the integration of Environmental, Social, and Governance (ESG) criteria. With increasing awareness among both local consumers and international investors about sustainable practices, companies are under pressure to demonstrate corporate social responsibility.</w:t>
      </w:r>
    </w:p>
    <w:p>
      <w:pPr>
        <w:pStyle w:val="BodyText"/>
      </w:pPr>
      <w:r>
        <w:t xml:space="preserve">In the context of Colombia Bogotá, this might involve advising clients on reducing their carbon footprint within one of Latin America’s most congested cities, improving supply chain ethics in agricultural sectors sourcing from rural Colombia, or enhancing diversity and inclusion policies. The</w:t>
      </w:r>
      <w:r>
        <w:t xml:space="preserve"> </w:t>
      </w:r>
      <w:r>
        <w:rPr>
          <w:bCs/>
          <w:b/>
        </w:rPr>
        <w:t xml:space="preserve">Business Consultant</w:t>
      </w:r>
      <w:r>
        <w:t xml:space="preserve"> </w:t>
      </w:r>
      <w:r>
        <w:t xml:space="preserve">must help clients see sustainability not merely as a compliance issue but as a competitive advantage. Brands that resonate with socially conscious consumers in Bogotá are likely to enjoy greater loyalty and market share. Therefore, incorporating ESG goals into strategic planning is no longer optional; it is imperative for long-term viability.</w:t>
      </w:r>
    </w:p>
    <w:p>
      <w:pPr>
        <w:pStyle w:val="BodyText"/>
      </w:pPr>
      <w:r>
        <w:br/>
      </w:r>
    </w:p>
    <w:bookmarkEnd w:id="23"/>
    <w:bookmarkStart w:id="24" w:name="the-future-outlook"/>
    <w:p>
      <w:pPr>
        <w:pStyle w:val="Heading2"/>
      </w:pPr>
      <w:r>
        <w:t xml:space="preserve">The Future Outlook</w:t>
      </w:r>
    </w:p>
    <w:p>
      <w:pPr>
        <w:pStyle w:val="FirstParagraph"/>
      </w:pPr>
      <w:r>
        <w:br/>
      </w:r>
    </w:p>
    <w:p>
      <w:pPr>
        <w:pStyle w:val="BodyText"/>
      </w:pPr>
      <w:r>
        <w:t xml:space="preserve">Looking ahead, the role of the</w:t>
      </w:r>
      <w:r>
        <w:t xml:space="preserve"> </w:t>
      </w:r>
      <w:r>
        <w:rPr>
          <w:bCs/>
          <w:b/>
        </w:rPr>
        <w:t xml:space="preserve">Business Consultant</w:t>
      </w:r>
      <w:r>
        <w:t xml:space="preserve"> </w:t>
      </w:r>
      <w:r>
        <w:t xml:space="preserve">in Colombia Bogotá will continue to evolve. The rise of remote work post-pandemic has changed how teams collaborate within companies based in the city’s main business districts like Usaquén and El Retiro. Furthermore, the growing startup ecosystem in Colombia suggests a need for consultants who can mentor early-stage ventures in scaling their operations.</w:t>
      </w:r>
    </w:p>
    <w:p>
      <w:pPr>
        <w:pStyle w:val="BodyText"/>
      </w:pPr>
      <w:r>
        <w:t xml:space="preserve">Additionally, as Bogotá positions itself as a tech hub, there is an increasing demand for data-driven decision-making. Consultants must be proficient in utilizing big data analytics to provide insights that drive competitive advantage. This technological proficiency must be balanced with the human-centric approach previously discussed, ensuring that digital tools enhance rather than replace human interaction.</w:t>
      </w:r>
    </w:p>
    <w:p>
      <w:pPr>
        <w:pStyle w:val="BodyText"/>
      </w:pPr>
      <w:r>
        <w:br/>
      </w:r>
    </w:p>
    <w:p>
      <w:pPr>
        <w:pStyle w:val="BodyText"/>
      </w:pPr>
      <w:r>
        <w:rPr>
          <w:bCs/>
          <w:b/>
        </w:rPr>
        <w:t xml:space="preserve">Conclusion</w:t>
      </w:r>
    </w:p>
    <w:p>
      <w:pPr>
        <w:pStyle w:val="BodyText"/>
      </w:pPr>
      <w:r>
        <w:t xml:space="preserve">In conclusion, the position of a</w:t>
      </w:r>
      <w:r>
        <w:t xml:space="preserve"> </w:t>
      </w:r>
      <w:r>
        <w:rPr>
          <w:bCs/>
          <w:b/>
        </w:rPr>
        <w:t xml:space="preserve">Business Consultant</w:t>
      </w:r>
      <w:r>
        <w:t xml:space="preserve"> </w:t>
      </w:r>
      <w:r>
        <w:t xml:space="preserve">in Colombia Bogotá is both complex and rewarding. It requires a unique blend of strategic foresight, legal expertise, cultural sensitivity, and technological adaptability. The dynamic nature of the Bogotá market demands that consultants remain agile learners and empathetic partners to their clients. By understanding the specific economic pressures, cultural nuances, and regulatory landscapes of Colombia Bogotá, a consultant can significantly contribute to the success and sustainability of businesses operating in this vibrant city. As I reflect on my journey in this field, it is evident that true value is created not just through recommendations on paper, but through collaborative efforts that empower local businesses to thrive in an increasingly interconnected world. The future of consulting in Colombia Bogotá lies in its ability to bridge global best practices with local realities, fostering innovation and resilience across all sectors.</w:t>
      </w:r>
    </w:p>
    <w:p>
      <w:pPr>
        <w:pStyle w:val="BodyText"/>
      </w:pP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Business Consultant in Colombia Bogotá</dc:title>
  <dc:creator/>
  <dc:language>en</dc:language>
  <cp:keywords/>
  <dcterms:created xsi:type="dcterms:W3CDTF">2026-07-30T00:30:31Z</dcterms:created>
  <dcterms:modified xsi:type="dcterms:W3CDTF">2026-07-30T00:30:31Z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