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Business</w:t>
      </w:r>
      <w:r>
        <w:t xml:space="preserve"> </w:t>
      </w:r>
      <w:r>
        <w:t xml:space="preserve">Consultant</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0" w:name="Xc31b5c735ab26d451b20cba6f0f5e07f7b73500"/>
    <w:p>
      <w:pPr>
        <w:pStyle w:val="Heading1"/>
      </w:pPr>
      <w:r>
        <w:t xml:space="preserve">Reflection Paper on the Role of a Business Consultant in the Dynamic Landscape of Germany Berlin</w:t>
      </w:r>
    </w:p>
    <w:p>
      <w:pPr>
        <w:pStyle w:val="FirstParagraph"/>
      </w:pPr>
      <w:r>
        <w:br/>
      </w:r>
      <w:r>
        <w:br/>
      </w:r>
      <w:r>
        <w:br/>
      </w:r>
      <w:r>
        <w:br/>
      </w:r>
    </w:p>
    <w:p>
      <w:pPr>
        <w:pStyle w:val="BodyText"/>
      </w:pPr>
      <w:r>
        <w:t xml:space="preserve">The intersection of strategic advisory and rapid urban economic evolution creates a unique professional environment for any</w:t>
      </w:r>
      <w:r>
        <w:t xml:space="preserve"> </w:t>
      </w:r>
      <w:r>
        <w:rPr>
          <w:bCs/>
          <w:b/>
        </w:rPr>
        <w:t xml:space="preserve">Business Consultant</w:t>
      </w:r>
      <w:r>
        <w:t xml:space="preserve"> </w:t>
      </w:r>
      <w:r>
        <w:t xml:space="preserve">operating within the bustling metropolis of</w:t>
      </w:r>
      <w:r>
        <w:t xml:space="preserve"> </w:t>
      </w:r>
      <w:r>
        <w:rPr>
          <w:bCs/>
          <w:b/>
        </w:rPr>
        <w:t xml:space="preserve">Germany Berlin</w:t>
      </w:r>
      <w:r>
        <w:t xml:space="preserve">. This reflection paper aims to explore the multifaceted responsibilities, challenges, and opportunities that define this specific role. By examining the local regulatory framework, cultural nuances of German business practices, and the distinct technological pulse of</w:t>
      </w:r>
      <w:r>
        <w:t xml:space="preserve"> </w:t>
      </w:r>
      <w:r>
        <w:rPr>
          <w:bCs/>
          <w:b/>
        </w:rPr>
        <w:t xml:space="preserve">Germany Berlin</w:t>
      </w:r>
      <w:r>
        <w:t xml:space="preserve">, one can appreciate why a nuanced approach is critical for success in this domain.</w:t>
      </w:r>
    </w:p>
    <w:p>
      <w:pPr>
        <w:pStyle w:val="BodyText"/>
      </w:pPr>
      <w:r>
        <w:br/>
      </w:r>
      <w:r>
        <w:br/>
      </w:r>
    </w:p>
    <w:p>
      <w:pPr>
        <w:pStyle w:val="BodyText"/>
      </w:pPr>
      <w:r>
        <w:t xml:space="preserve">Initially entering the sphere of a</w:t>
      </w:r>
      <w:r>
        <w:t xml:space="preserve"> </w:t>
      </w:r>
      <w:r>
        <w:rPr>
          <w:bCs/>
          <w:b/>
        </w:rPr>
        <w:t xml:space="preserve">Business Consultant</w:t>
      </w:r>
      <w:r>
        <w:t xml:space="preserve">, it becomes immediately apparent that standard international models often fall short when applied directly to the specific context of</w:t>
      </w:r>
      <w:r>
        <w:t xml:space="preserve"> </w:t>
      </w:r>
      <w:r>
        <w:rPr>
          <w:bCs/>
          <w:b/>
        </w:rPr>
        <w:t xml:space="preserve">Germany Berlin</w:t>
      </w:r>
      <w:r>
        <w:t xml:space="preserve">. The city possesses an unparalleled entrepreneurial spirit, characterized by a high density of startups, tech innovators, and cultural enterprises. However, beneath this modern veneer lies a deeply rooted tradition of rigorous industrial standards and meticulous bureaucratic procedures. A competent</w:t>
      </w:r>
      <w:r>
        <w:t xml:space="preserve"> </w:t>
      </w:r>
      <w:r>
        <w:rPr>
          <w:bCs/>
          <w:b/>
        </w:rPr>
        <w:t xml:space="preserve">Business Consultant</w:t>
      </w:r>
      <w:r>
        <w:t xml:space="preserve"> </w:t>
      </w:r>
      <w:r>
        <w:t xml:space="preserve">must therefore act not just as a strategist but as an interpreter between agile startup cultures and the structured expectations of established German corporate norms.</w:t>
      </w:r>
    </w:p>
    <w:p>
      <w:pPr>
        <w:pStyle w:val="BodyText"/>
      </w:pPr>
      <w:r>
        <w:br/>
      </w:r>
      <w:r>
        <w:br/>
      </w:r>
    </w:p>
    <w:p>
      <w:pPr>
        <w:pStyle w:val="BodyText"/>
      </w:pPr>
      <w:r>
        <w:t xml:space="preserve">One of the primary challenges faced by any</w:t>
      </w:r>
      <w:r>
        <w:t xml:space="preserve"> </w:t>
      </w:r>
      <w:r>
        <w:rPr>
          <w:bCs/>
          <w:b/>
        </w:rPr>
        <w:t xml:space="preserve">Business Consultant</w:t>
      </w:r>
      <w:r>
        <w:t xml:space="preserve"> </w:t>
      </w:r>
      <w:r>
        <w:t xml:space="preserve">in this region is navigating the complex regulatory environment of</w:t>
      </w:r>
      <w:r>
        <w:t xml:space="preserve"> </w:t>
      </w:r>
      <w:r>
        <w:rPr>
          <w:bCs/>
          <w:b/>
        </w:rPr>
        <w:t xml:space="preserve">Germany Berlin</w:t>
      </w:r>
      <w:r>
        <w:t xml:space="preserve">. Germany's legal framework regarding employment, data protection (particularly under GDPR), and corporate governance is notoriously detailed. For a foreign investor or a rapidly scaling tech firm based in</w:t>
      </w:r>
    </w:p>
    <w:p>
      <w:pPr>
        <w:pStyle w:val="BodyText"/>
      </w:pPr>
      <w:r>
        <w:t xml:space="preserve">Germany Berlin, compliance is not merely a box to check but the foundation upon which sustainable growth is built. A</w:t>
      </w:r>
      <w:r>
        <w:t xml:space="preserve"> </w:t>
      </w:r>
      <w:r>
        <w:rPr>
          <w:bCs/>
          <w:b/>
        </w:rPr>
        <w:t xml:space="preserve">Business Consultant</w:t>
      </w:r>
      <w:r>
        <w:t xml:space="preserve"> </w:t>
      </w:r>
      <w:r>
        <w:t xml:space="preserve">must possess an intricate understanding of these laws, ensuring that expansion strategies do not inadvertently violate local statutes. This requires constant vigilance and continuous education, as regulations in</w:t>
      </w:r>
    </w:p>
    <w:p>
      <w:pPr>
        <w:pStyle w:val="BodyText"/>
      </w:pPr>
      <w:r>
        <w:t xml:space="preserve">Germany Berlin are frequently updated to reflect broader EU directives.</w:t>
      </w:r>
    </w:p>
    <w:p>
      <w:pPr>
        <w:pStyle w:val="BodyText"/>
      </w:pPr>
      <w:r>
        <w:br/>
      </w:r>
      <w:r>
        <w:br/>
      </w:r>
      <w:r>
        <w:br/>
      </w:r>
    </w:p>
    <w:p>
      <w:pPr>
        <w:pStyle w:val="BodyText"/>
      </w:pPr>
      <w:r>
        <w:t xml:space="preserve">Culturally, the role of a</w:t>
      </w:r>
      <w:r>
        <w:t xml:space="preserve"> </w:t>
      </w:r>
      <w:r>
        <w:rPr>
          <w:bCs/>
          <w:b/>
        </w:rPr>
        <w:t xml:space="preserve">Business Consultant</w:t>
      </w:r>
      <w:r>
        <w:t xml:space="preserve"> </w:t>
      </w:r>
      <w:r>
        <w:t xml:space="preserve">also demands a high degree of emotional intelligence and adaptability. The business culture in</w:t>
      </w:r>
    </w:p>
    <w:p>
      <w:pPr>
        <w:pStyle w:val="BodyText"/>
      </w:pPr>
      <w:r>
        <w:t xml:space="preserve">Germany Berlin, while more relaxed than in traditional southern German cities like Munich or Frankfurt, still values precision, punctuality, and direct communication. Misunderstandings can arise if a consultant from a less formal cultural background attempts to impose overly aggressive sales tactics or vague timelines. Instead, success in</w:t>
      </w:r>
    </w:p>
    <w:p>
      <w:pPr>
        <w:pStyle w:val="BodyText"/>
      </w:pPr>
      <w:r>
        <w:t xml:space="preserve">Germany Berlin is often built on trust and demonstrable expertise. A</w:t>
      </w:r>
      <w:r>
        <w:t xml:space="preserve"> </w:t>
      </w:r>
      <w:r>
        <w:rPr>
          <w:bCs/>
          <w:b/>
        </w:rPr>
        <w:t xml:space="preserve">Business Consultant</w:t>
      </w:r>
      <w:r>
        <w:t xml:space="preserve"> </w:t>
      </w:r>
      <w:r>
        <w:t xml:space="preserve">must present data-driven arguments and transparent roadmaps to gain the confidence of clients who are generally skeptical of hyperbolic promises.</w:t>
      </w:r>
    </w:p>
    <w:p>
      <w:pPr>
        <w:pStyle w:val="BodyText"/>
      </w:pPr>
      <w:r>
        <w:br/>
      </w:r>
      <w:r>
        <w:br/>
      </w:r>
      <w:r>
        <w:br/>
      </w:r>
    </w:p>
    <w:p>
      <w:pPr>
        <w:pStyle w:val="BodyText"/>
      </w:pPr>
      <w:r>
        <w:t xml:space="preserve">Furthermore, the specific economic dynamics of</w:t>
      </w:r>
    </w:p>
    <w:p>
      <w:pPr>
        <w:pStyle w:val="BodyText"/>
      </w:pPr>
      <w:r>
        <w:t xml:space="preserve">Germany Berlin, often referred to as "Silicon Allee," present unique opportunities for a forward-thinking</w:t>
      </w:r>
      <w:r>
        <w:t xml:space="preserve"> </w:t>
      </w:r>
      <w:r>
        <w:rPr>
          <w:bCs/>
          <w:b/>
        </w:rPr>
        <w:t xml:space="preserve">Business Consultant</w:t>
      </w:r>
      <w:r>
        <w:t xml:space="preserve">. The city is a hub for artificial intelligence, biotechnology, and sustainable energy solutions. Advising clients on how to leverage these emerging sectors while adhering to strict environmental regulations requires specialized knowledge. A</w:t>
      </w:r>
      <w:r>
        <w:t xml:space="preserve"> </w:t>
      </w:r>
      <w:r>
        <w:rPr>
          <w:bCs/>
          <w:b/>
        </w:rPr>
        <w:t xml:space="preserve">Business Consultant</w:t>
      </w:r>
      <w:r>
        <w:t xml:space="preserve"> </w:t>
      </w:r>
      <w:r>
        <w:t xml:space="preserve">who understands the local innovation ecosystem can connect startups with relevant funding opportunities, academic institutions like Humboldt University or TU Berlin, and governmental grants aimed at promoting green technology in</w:t>
      </w:r>
    </w:p>
    <w:p>
      <w:pPr>
        <w:pStyle w:val="BodyText"/>
      </w:pPr>
      <w:r>
        <w:t xml:space="preserve">Germany Berlin.</w:t>
      </w:r>
    </w:p>
    <w:p>
      <w:pPr>
        <w:pStyle w:val="BodyText"/>
      </w:pPr>
      <w:r>
        <w:br/>
      </w:r>
      <w:r>
        <w:br/>
      </w:r>
    </w:p>
    <w:p>
      <w:pPr>
        <w:pStyle w:val="BodyText"/>
      </w:pPr>
      <w:r>
        <w:t xml:space="preserve">The language barrier also presents a significant hurdle. While many professionals in</w:t>
      </w:r>
    </w:p>
    <w:p>
      <w:pPr>
        <w:pStyle w:val="BodyText"/>
      </w:pPr>
      <w:r>
        <w:t xml:space="preserve">Germany Berlin, particularly within the tech and international sectors, speak fluent English, crucial legal documents and deeper negotiations often require proficiency in German. A</w:t>
      </w:r>
      <w:r>
        <w:t xml:space="preserve"> </w:t>
      </w:r>
      <w:r>
        <w:rPr>
          <w:bCs/>
          <w:b/>
        </w:rPr>
        <w:t xml:space="preserve">Business Consultant</w:t>
      </w:r>
      <w:r>
        <w:t xml:space="preserve"> </w:t>
      </w:r>
      <w:r>
        <w:t xml:space="preserve">who bridges this linguistic gap adds immense value to their clients. It is not just about translation; it is about cultural localization—ensuring that marketing materials, employee handbooks, and strategic communications resonate authentically with local stakeholders.</w:t>
      </w:r>
    </w:p>
    <w:p>
      <w:pPr>
        <w:pStyle w:val="BodyText"/>
      </w:pPr>
      <w:r>
        <w:br/>
      </w:r>
      <w:r>
        <w:br/>
      </w:r>
      <w:r>
        <w:br/>
      </w:r>
    </w:p>
    <w:p>
      <w:pPr>
        <w:pStyle w:val="BodyText"/>
      </w:pPr>
      <w:r>
        <w:t xml:space="preserve">Reflecting on the ethical dimensions of being a</w:t>
      </w:r>
      <w:r>
        <w:t xml:space="preserve"> </w:t>
      </w:r>
      <w:r>
        <w:rPr>
          <w:bCs/>
          <w:b/>
        </w:rPr>
        <w:t xml:space="preserve">Business Consultant</w:t>
      </w:r>
      <w:r>
        <w:t xml:space="preserve"> </w:t>
      </w:r>
      <w:r>
        <w:t xml:space="preserve">in</w:t>
      </w:r>
    </w:p>
    <w:p>
      <w:pPr>
        <w:pStyle w:val="BodyText"/>
      </w:pPr>
      <w:r>
        <w:t xml:space="preserve">Germany Berlin, one must also consider the social impact of business decisions. The city places a high premium on social responsibility and work-life balance. Clients are increasingly expected to demonstrate genuine commitment to diversity, inclusion, and employee well-being. A</w:t>
      </w:r>
      <w:r>
        <w:t xml:space="preserve"> </w:t>
      </w:r>
      <w:r>
        <w:rPr>
          <w:bCs/>
          <w:b/>
        </w:rPr>
        <w:t xml:space="preserve">Business Consultant</w:t>
      </w:r>
      <w:r>
        <w:t xml:space="preserve"> </w:t>
      </w:r>
      <w:r>
        <w:t xml:space="preserve">cannot solely focus on profit maximization; they must guide their clients toward sustainable business models that contribute positively to the community in</w:t>
      </w:r>
    </w:p>
    <w:p>
      <w:pPr>
        <w:pStyle w:val="BodyText"/>
      </w:pPr>
      <w:r>
        <w:t xml:space="preserve">Germany Berlin. This holistic approach distinguishes a top-tier consultant from those who merely provide generic advice.</w:t>
      </w:r>
    </w:p>
    <w:p>
      <w:pPr>
        <w:pStyle w:val="BodyText"/>
      </w:pPr>
      <w:r>
        <w:br/>
      </w:r>
      <w:r>
        <w:br/>
      </w:r>
      <w:r>
        <w:br/>
      </w:r>
    </w:p>
    <w:p>
      <w:pPr>
        <w:pStyle w:val="BodyText"/>
      </w:pPr>
      <w:r>
        <w:t xml:space="preserve">In conclusion, operating as a</w:t>
      </w:r>
      <w:r>
        <w:t xml:space="preserve"> </w:t>
      </w:r>
      <w:r>
        <w:rPr>
          <w:bCs/>
          <w:b/>
        </w:rPr>
        <w:t xml:space="preserve">Business Consultant</w:t>
      </w:r>
      <w:r>
        <w:t xml:space="preserve"> </w:t>
      </w:r>
      <w:r>
        <w:t xml:space="preserve">in</w:t>
      </w:r>
    </w:p>
    <w:p>
      <w:pPr>
        <w:pStyle w:val="BodyText"/>
      </w:pPr>
      <w:r>
        <w:t xml:space="preserve">Germany Berlin is a complex endeavor that requires more than just general management knowledge. It demands an intimate understanding of local legalities, cultural nuances, language capabilities, and the specific innovative strengths of the region. By mastering these elements, a consultant can effectively guide businesses through the unique challenges and opportunities presented by this dynamic city. The synergy between global best practices and local</w:t>
      </w:r>
    </w:p>
    <w:p>
      <w:pPr>
        <w:pStyle w:val="BodyText"/>
      </w:pPr>
      <w:r>
        <w:t xml:space="preserve">Germany Berlin specifics is where true value is created for clients seeking to establish or expand their footprint in this vibrant European capital.</w:t>
      </w:r>
    </w:p>
    <w:p>
      <w:pPr>
        <w:pStyle w:val="BodyText"/>
      </w:pPr>
      <w:r>
        <w:br/>
      </w:r>
      <w:r>
        <w:br/>
      </w:r>
      <w:r>
        <w:br/>
      </w:r>
    </w:p>
    <w:bookmarkEnd w:id="2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Business Consultant in Germany Berlin</dc:title>
  <dc:creator/>
  <dc:language>en</dc:language>
  <cp:keywords/>
  <dcterms:created xsi:type="dcterms:W3CDTF">2026-07-29T09:57:13Z</dcterms:created>
  <dcterms:modified xsi:type="dcterms:W3CDTF">2026-07-29T09:57:13Z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