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Business</w:t>
      </w:r>
      <w:r>
        <w:t xml:space="preserve"> </w:t>
      </w:r>
      <w:r>
        <w:t xml:space="preserve">Consultant</w:t>
      </w:r>
      <w:r>
        <w:t xml:space="preserve"> </w:t>
      </w:r>
      <w:r>
        <w:t xml:space="preserve">in</w:t>
      </w:r>
      <w:r>
        <w:t xml:space="preserve"> </w:t>
      </w:r>
      <w:r>
        <w:t xml:space="preserve">Germany</w:t>
      </w:r>
      <w:r>
        <w:t xml:space="preserve"> </w:t>
      </w:r>
      <w:r>
        <w:t xml:space="preserve">Frankfurt</w:t>
      </w:r>
    </w:p>
    <w:bookmarkStart w:id="26" w:name="X2cda94dc2c05b39841b0b91f2d7196a59f87bc1"/>
    <w:p>
      <w:pPr>
        <w:pStyle w:val="Heading1"/>
      </w:pPr>
      <w:r>
        <w:t xml:space="preserve">Navigating Complexity:</w:t>
      </w:r>
      <w:r>
        <w:br/>
      </w:r>
      <w:r>
        <w:t xml:space="preserve">A Reflection on the Role of the Business Consultant in Germany Frankfurt</w:t>
      </w:r>
    </w:p>
    <w:p>
      <w:pPr>
        <w:pStyle w:val="FirstParagraph"/>
      </w:pPr>
      <w:r>
        <w:t xml:space="preserve">The city of Frankfurt am Main stands as a monumental symbol of economic resilience, financial innovation, and international connectivity. Known globally as "Mainhattan" for its skyline and "Römerberg" for its historic roots, it presents a unique paradox that any professional operating within its borders must understand. For the</w:t>
      </w:r>
      <w:r>
        <w:t xml:space="preserve"> </w:t>
      </w:r>
      <w:r>
        <w:rPr>
          <w:bCs/>
          <w:b/>
        </w:rPr>
        <w:t xml:space="preserve">Business Consultant</w:t>
      </w:r>
      <w:r>
        <w:t xml:space="preserve">, Frankfurt is not merely a geographic location; it is a complex ecosystem of high-stakes finance, rigorous regulatory frameworks, and deep-seated cultural traditions. This reflection paper explores the multifaceted role of the consultant in this specific context, analyzing how one must adapt to meet the unique demands of doing business in</w:t>
      </w:r>
      <w:r>
        <w:t xml:space="preserve"> </w:t>
      </w:r>
      <w:r>
        <w:rPr>
          <w:bCs/>
          <w:b/>
        </w:rPr>
        <w:t xml:space="preserve">Germany Frankfurt</w:t>
      </w:r>
      <w:r>
        <w:t xml:space="preserve">.</w:t>
      </w:r>
    </w:p>
    <w:bookmarkStart w:id="20" w:name="X5f54ffeb5188e3522eaf10facb2b1c2bc0d9d01"/>
    <w:p>
      <w:pPr>
        <w:pStyle w:val="Heading2"/>
      </w:pPr>
      <w:r>
        <w:t xml:space="preserve">The Intersection of Tradition and Modernity</w:t>
      </w:r>
    </w:p>
    <w:p>
      <w:pPr>
        <w:pStyle w:val="FirstParagraph"/>
      </w:pPr>
      <w:r>
        <w:t xml:space="preserve">To serve effectively as a consultant in this region, one must first appreciate the dual nature of the local business culture. On one hand, Frankfurt is home to the European Central Bank (ECB) and numerous major global financial institutions. It is a hub where cutting-edge fintech solutions meet centuries-old banking practices. On the other hand, Germany is renowned for its "Mittelstand"—small and medium-sized enterprises that often prioritize long-term stability over rapid expansion, rooted in traditional values.</w:t>
      </w:r>
    </w:p>
    <w:p>
      <w:pPr>
        <w:pStyle w:val="BodyText"/>
      </w:pPr>
      <w:r>
        <w:t xml:space="preserve">A</w:t>
      </w:r>
      <w:r>
        <w:t xml:space="preserve"> </w:t>
      </w:r>
      <w:r>
        <w:rPr>
          <w:bCs/>
          <w:b/>
        </w:rPr>
        <w:t xml:space="preserve">Business Consultant</w:t>
      </w:r>
      <w:r>
        <w:t xml:space="preserve"> </w:t>
      </w:r>
      <w:r>
        <w:t xml:space="preserve">working in Frankfurt cannot adopt a one-size-fits-all approach. The modern consultant must be bilingual not just in language, but in cultural codes. This means understanding how to present disruptive digital transformation strategies to conservative family-owned firms while simultaneously navigating the agile, data-driven expectations of international banks located in the banking district. The ability to bridge this gap is perhaps the most critical skill set required for success in</w:t>
      </w:r>
      <w:r>
        <w:t xml:space="preserve"> </w:t>
      </w:r>
      <w:r>
        <w:rPr>
          <w:bCs/>
          <w:b/>
        </w:rPr>
        <w:t xml:space="preserve">Germany Frankfurt</w:t>
      </w:r>
      <w:r>
        <w:t xml:space="preserve">.</w:t>
      </w:r>
    </w:p>
    <w:bookmarkEnd w:id="20"/>
    <w:bookmarkStart w:id="21" w:name="X9b1ef0fcd2abbc1e0bf27f58894da1577989bf7"/>
    <w:p>
      <w:pPr>
        <w:pStyle w:val="Heading2"/>
      </w:pPr>
      <w:r>
        <w:t xml:space="preserve">The Imperative of Precision and Structure</w:t>
      </w:r>
    </w:p>
    <w:p>
      <w:pPr>
        <w:pStyle w:val="FirstParagraph"/>
      </w:pPr>
      <w:r>
        <w:t xml:space="preserve">German business culture is globally recognized for its emphasis on precision, order, and thoroughness. In the context of consulting, this translates to a demand for high-quality data analysis and meticulously structured proposals. Unlike some other markets where relationships might be built on informal networking or "gut feelings," a</w:t>
      </w:r>
      <w:r>
        <w:t xml:space="preserve"> </w:t>
      </w:r>
      <w:r>
        <w:rPr>
          <w:bCs/>
          <w:b/>
        </w:rPr>
        <w:t xml:space="preserve">Business Consultant</w:t>
      </w:r>
      <w:r>
        <w:t xml:space="preserve"> </w:t>
      </w:r>
      <w:r>
        <w:t xml:space="preserve">in Frankfurt must rely heavily on facts, figures, and logical consistency.</w:t>
      </w:r>
    </w:p>
    <w:p>
      <w:pPr>
        <w:pStyle w:val="BodyText"/>
      </w:pPr>
      <w:r>
        <w:t xml:space="preserve">This requirement for rigor extends beyond the initial pitch. Implementation phases require detailed project management plans that account for every variable. When working in the highly regulated financial sector of Frankfurt, compliance is not an afterthought; it is a foundational pillar. Therefore, the consultant must possess a deep understanding of EU regulations, German banking laws (such as those enforced by BaFin), and international anti-money laundering standards. Failure to adhere to these structural expectations can lead not only to project failure but also to significant reputational damage in a city where professional reputation is paramount.</w:t>
      </w:r>
    </w:p>
    <w:bookmarkEnd w:id="21"/>
    <w:bookmarkStart w:id="22" w:name="communication-directness-vs.-diplomacy"/>
    <w:p>
      <w:pPr>
        <w:pStyle w:val="Heading2"/>
      </w:pPr>
      <w:r>
        <w:t xml:space="preserve">Communication: Directness vs. Diplomacy</w:t>
      </w:r>
    </w:p>
    <w:p>
      <w:pPr>
        <w:pStyle w:val="FirstParagraph"/>
      </w:pPr>
      <w:r>
        <w:t xml:space="preserve">Navigating the communication landscape in</w:t>
      </w:r>
      <w:r>
        <w:t xml:space="preserve"> </w:t>
      </w:r>
      <w:r>
        <w:rPr>
          <w:bCs/>
          <w:b/>
        </w:rPr>
        <w:t xml:space="preserve">Germany Frankfurt</w:t>
      </w:r>
      <w:r>
        <w:t xml:space="preserve"> </w:t>
      </w:r>
      <w:r>
        <w:t xml:space="preserve">requires a nuanced understanding of "low-context" communication. German business etiquette generally favors directness and clarity over ambiguity or excessive flattery. For a foreign consultant, this can sometimes be perceived as blunt or overly critical if not contextualized correctly.</w:t>
      </w:r>
    </w:p>
    <w:p>
      <w:pPr>
        <w:pStyle w:val="BodyText"/>
      </w:pPr>
      <w:r>
        <w:t xml:space="preserve">A reflective practitioner must learn to deliver feedback and strategic recommendations with candor while maintaining professional respect. The goal is not to be rude, but to be efficient and clear. Misunderstandings often arise when consultants from high-context cultures (where meaning is implied) try to apply their usual diplomatic styles in Frankfurt. Success comes from embracing the local preference for straightforward dialogue, ensuring that problems are identified early and solutions are discussed openly without fear of losing face. This transparency builds trust, which is the currency of successful consulting engagements.</w:t>
      </w:r>
    </w:p>
    <w:bookmarkEnd w:id="22"/>
    <w:bookmarkStart w:id="23" w:name="Xcb95556b9601ad4fe46cada716941f948baa425"/>
    <w:p>
      <w:pPr>
        <w:pStyle w:val="Heading2"/>
      </w:pPr>
      <w:r>
        <w:t xml:space="preserve">Sustainability and Corporate Responsibility</w:t>
      </w:r>
    </w:p>
    <w:p>
      <w:pPr>
        <w:pStyle w:val="FirstParagraph"/>
      </w:pPr>
      <w:r>
        <w:t xml:space="preserve">In recent years, the definition of business success in Germany has expanded to include robust environmental, social, and governance (ESG) criteria. Frankfurt-based companies are increasingly under pressure to demonstrate sustainability not just as a marketing tool, but as a core operational strategy. A modern</w:t>
      </w:r>
      <w:r>
        <w:t xml:space="preserve"> </w:t>
      </w:r>
      <w:r>
        <w:rPr>
          <w:bCs/>
          <w:b/>
        </w:rPr>
        <w:t xml:space="preserve">Business Consultant</w:t>
      </w:r>
      <w:r>
        <w:t xml:space="preserve"> </w:t>
      </w:r>
      <w:r>
        <w:t xml:space="preserve">must integrate ESG goals into their strategic roadmaps.</w:t>
      </w:r>
    </w:p>
    <w:p>
      <w:pPr>
        <w:pStyle w:val="BodyText"/>
      </w:pPr>
      <w:r>
        <w:t xml:space="preserve">This involves helping clients transition toward green energy solutions, optimizing supply chains for carbon neutrality, and ensuring ethical labor practices. In Frankfurt, where sustainability is often tied to financial stability and risk management, consultants must demonstrate how eco-friendly initiatives contribute to the bottom line. Ignoring this aspect of the current business climate in</w:t>
      </w:r>
      <w:r>
        <w:t xml:space="preserve"> </w:t>
      </w:r>
      <w:r>
        <w:rPr>
          <w:bCs/>
          <w:b/>
        </w:rPr>
        <w:t xml:space="preserve">Germany Frankfurt</w:t>
      </w:r>
      <w:r>
        <w:t xml:space="preserve"> </w:t>
      </w:r>
      <w:r>
        <w:t xml:space="preserve">renders a consulting strategy incomplete and potentially obsolete.</w:t>
      </w:r>
    </w:p>
    <w:bookmarkEnd w:id="23"/>
    <w:bookmarkStart w:id="24" w:name="X4e2ba32b91f59c520556ef00214d2063dace1e7"/>
    <w:p>
      <w:pPr>
        <w:pStyle w:val="Heading2"/>
      </w:pPr>
      <w:r>
        <w:t xml:space="preserve">Cultural Integration and Long-Term Relationships</w:t>
      </w:r>
    </w:p>
    <w:p>
      <w:pPr>
        <w:pStyle w:val="FirstParagraph"/>
      </w:pPr>
      <w:r>
        <w:t xml:space="preserve">Finally, while data and structure are vital, the human element remains decisive. Business in Germany is built on long-term relationships rather than transactional interactions. A</w:t>
      </w:r>
      <w:r>
        <w:t xml:space="preserve"> </w:t>
      </w:r>
      <w:r>
        <w:rPr>
          <w:bCs/>
          <w:b/>
        </w:rPr>
        <w:t xml:space="preserve">Business Consultant</w:t>
      </w:r>
      <w:r>
        <w:t xml:space="preserve"> </w:t>
      </w:r>
      <w:r>
        <w:t xml:space="preserve">must invest time in building genuine rapport with clients. This might involve participating in local industry events at the Messe Frankfurt exhibition grounds or engaging in thoughtful dialogue during working lunches.</w:t>
      </w:r>
    </w:p>
    <w:p>
      <w:pPr>
        <w:pStyle w:val="BodyText"/>
      </w:pPr>
      <w:r>
        <w:t xml:space="preserve">Punctuality is non-negotiable, and preparedness is expected. Being five minutes late can be interpreted as a lack of respect for the client’s time. Furthermore, acknowledging local holidays and traditions shows cultural humility and respect. By embedding themselves into the professional fabric of the city, consultants can move beyond being external advisors to becoming trusted partners who understand the heartbeat of</w:t>
      </w:r>
      <w:r>
        <w:t xml:space="preserve"> </w:t>
      </w:r>
      <w:r>
        <w:rPr>
          <w:bCs/>
          <w:b/>
        </w:rPr>
        <w:t xml:space="preserve">Germany Frankfurt</w:t>
      </w:r>
      <w:r>
        <w:t xml:space="preserve">.</w:t>
      </w:r>
    </w:p>
    <w:bookmarkEnd w:id="24"/>
    <w:bookmarkStart w:id="25" w:name="conclusion"/>
    <w:p>
      <w:pPr>
        <w:pStyle w:val="Heading2"/>
      </w:pPr>
      <w:r>
        <w:t xml:space="preserve">Conclusion</w:t>
      </w:r>
    </w:p>
    <w:p>
      <w:pPr>
        <w:pStyle w:val="FirstParagraph"/>
      </w:pPr>
      <w:r>
        <w:t xml:space="preserve">In conclusion, operating as a Business Consultant in Frankfurt requires a sophisticated blend of analytical rigor, cultural intelligence, and adaptive strategy. It demands respect for tradition while embracing innovation. The consultant must be fluent in the language of finance, compliant with strict regulations, and capable of direct yet respectful communication. Moreover, they must align their recommendations with the growing imperative of sustainability.</w:t>
      </w:r>
    </w:p>
    <w:p>
      <w:pPr>
        <w:pStyle w:val="BodyText"/>
      </w:pPr>
      <w:r>
        <w:t xml:space="preserve">The city offers immense opportunities for those who can navigate its complexities with professionalism and insight. By understanding that success in Frankfurt is measured by precision, reliability, and long-term value creation, a consultant can thrive in this dynamic economic landscape. The role is not just about providing answers; it is about asking the right questions within the specific cultural and regulatory framework of</w:t>
      </w:r>
      <w:r>
        <w:t xml:space="preserve"> </w:t>
      </w:r>
      <w:r>
        <w:rPr>
          <w:bCs/>
          <w:b/>
        </w:rPr>
        <w:t xml:space="preserve">Germany Frankfurt</w:t>
      </w:r>
      <w:r>
        <w:t xml:space="preserve">, ensuring that every recommendation stands up to scrutiny and delivers tangible results.</w:t>
      </w:r>
    </w:p>
    <w:p>
      <w:pPr>
        <w:pStyle w:val="BodyText"/>
      </w:pPr>
      <w:r>
        <w:rPr>
          <w:bCs/>
          <w:b/>
        </w:rPr>
        <w:t xml:space="preserve">Prepared by:</w:t>
      </w:r>
      <w:r>
        <w:br/>
      </w:r>
      <w:r>
        <w:t xml:space="preserve">[Your Name]</w:t>
      </w:r>
      <w:r>
        <w:br/>
      </w:r>
      <w:r>
        <w:t xml:space="preserve">[Your Title/Credentials]</w:t>
      </w:r>
      <w:r>
        <w:br/>
      </w:r>
      <w:r>
        <w:t xml:space="preserve">Date: October 26,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Business Consultant in Germany Frankfurt</dc:title>
  <dc:creator/>
  <dc:language>en</dc:language>
  <cp:keywords/>
  <dcterms:created xsi:type="dcterms:W3CDTF">2026-07-29T21:28:46Z</dcterms:created>
  <dcterms:modified xsi:type="dcterms:W3CDTF">2026-07-29T21:28:46Z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