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25" w:name="Xc4c5a7cfffafd72d7c9aa50bd055141355232e1"/>
    <w:p>
      <w:pPr>
        <w:pStyle w:val="Heading1"/>
      </w:pPr>
      <w:r>
        <w:t xml:space="preserve">The Strategic Navigator in the Bombay Bazaar</w:t>
      </w:r>
    </w:p>
    <w:p>
      <w:pPr>
        <w:pStyle w:val="FirstParagraph"/>
      </w:pPr>
      <w:r>
        <w:t xml:space="preserve">A Reflection on the Evolving Role of a Business Consultant in India Mumbai</w:t>
      </w:r>
    </w:p>
    <w:p>
      <w:pPr>
        <w:pStyle w:val="BodyText"/>
      </w:pPr>
      <w:r>
        <w:t xml:space="preserve">In the sprawling, pulsating heart of Western India lies Mumbai, a city that does not merely exist but thrives on an intense energy that is both chaotic and meticulously organized. To reflect upon the role of a</w:t>
      </w:r>
      <w:r>
        <w:t xml:space="preserve"> </w:t>
      </w:r>
      <w:r>
        <w:rPr>
          <w:bCs/>
          <w:b/>
        </w:rPr>
        <w:t xml:space="preserve">Business Consultant</w:t>
      </w:r>
      <w:r>
        <w:t xml:space="preserve"> </w:t>
      </w:r>
      <w:r>
        <w:t xml:space="preserve">within this specific geographic and cultural context—</w:t>
      </w:r>
      <w:r>
        <w:rPr>
          <w:bCs/>
          <w:b/>
        </w:rPr>
        <w:t xml:space="preserve">India Mumbai</w:t>
      </w:r>
      <w:r>
        <w:t xml:space="preserve">—is to engage with a complex tapestry of tradition, rapid modernization, regulatory nuance, and relentless ambition. This reflection seeks to explore how the profession transcends mere advisory services in this city, evolving into a critical bridge between global best practices and local realities.</w:t>
      </w:r>
    </w:p>
    <w:bookmarkStart w:id="20" w:name="X17b31d45e6ca27b9bf635866d5d8d9e24e34040"/>
    <w:p>
      <w:pPr>
        <w:pStyle w:val="Heading2"/>
      </w:pPr>
      <w:r>
        <w:t xml:space="preserve">The Unique Topography of Mumbai’s Business Landscape</w:t>
      </w:r>
    </w:p>
    <w:p>
      <w:pPr>
        <w:pStyle w:val="FirstParagraph"/>
      </w:pPr>
      <w:r>
        <w:t xml:space="preserve">Mumbai is not just a financial capital; it is the emotional and economic heartbeat of India. For a business consultant operating here, the first lesson is understanding that standard Western management frameworks cannot be simply copy-pasted onto the Indian substrate. The terrain in</w:t>
      </w:r>
      <w:r>
        <w:t xml:space="preserve"> </w:t>
      </w:r>
      <w:r>
        <w:rPr>
          <w:bCs/>
          <w:b/>
        </w:rPr>
        <w:t xml:space="preserve">India Mumbai</w:t>
      </w:r>
      <w:r>
        <w:t xml:space="preserve"> </w:t>
      </w:r>
      <w:r>
        <w:t xml:space="preserve">is defined by its density, its informal networks, and its resilience. From the historic Bhandarwadi markets to the glass-facade skyscrapers of Lower Parel, every business interaction is layered with historical significance and contemporary urgency.</w:t>
      </w:r>
    </w:p>
    <w:p>
      <w:pPr>
        <w:pStyle w:val="BodyText"/>
      </w:pPr>
      <w:r>
        <w:t xml:space="preserve">A consultant here must possess what I would call "contextual intelligence." It is not enough to understand balance sheets; one must understand the *bazaar* mentality—the deep-rooted trust-based relationships that govern trade in traditional sectors. When a client in Mumbai approaches a business consultant, they are not just seeking efficiency metrics; they are seeking survival strategies in an ecosystem where competition is fierce and margins can be razor-thin. The reflection here reveals that the consultant acts less as an external auditor and more as a cultural translator, interpreting global trends into actionable local strategies.</w:t>
      </w:r>
    </w:p>
    <w:bookmarkEnd w:id="20"/>
    <w:bookmarkStart w:id="21" w:name="Xc79be56a6ccb6e5fc6ca18067590269477d119e"/>
    <w:p>
      <w:pPr>
        <w:pStyle w:val="Heading2"/>
      </w:pPr>
      <w:r>
        <w:t xml:space="preserve">Navigating Regulatory Complexity and Digital Transformation</w:t>
      </w:r>
    </w:p>
    <w:p>
      <w:pPr>
        <w:pStyle w:val="FirstParagraph"/>
      </w:pPr>
      <w:r>
        <w:t xml:space="preserve">The regulatory environment in India has undergone significant transformation in recent years, with the advent of digital public infrastructure and streamlined tax structures like GST (Goods and Services Tax). For a business consultant in Mumbai, staying abreast of these changes is not optional; it is existential. The reflection paper must acknowledge that the modern consultant is part technocrat, part policy analyst.</w:t>
      </w:r>
    </w:p>
    <w:p>
      <w:pPr>
        <w:pStyle w:val="BodyText"/>
      </w:pPr>
      <w:r>
        <w:t xml:space="preserve">In</w:t>
      </w:r>
      <w:r>
        <w:t xml:space="preserve"> </w:t>
      </w:r>
      <w:r>
        <w:rPr>
          <w:bCs/>
          <w:b/>
        </w:rPr>
        <w:t xml:space="preserve">India Mumbai</w:t>
      </w:r>
      <w:r>
        <w:t xml:space="preserve">, where over twenty percent of India’s industrial output and forty percent of its maritime trade occurs, the stakes are incredibly high. A mistake in regulatory compliance can halt operations for months. Therefore, the role involves a constant vigilance over legal frameworks while simultaneously guiding clients through digital transformation. The push toward fintech and e-commerce in Mumbai has been explosive. Consultants are now required to advise on data privacy laws (DPDP Act), cybersecurity measures, and digital customer acquisition strategies. This dual burden—maintaining compliance while driving innovation—is the hallmark of consulting in this region.</w:t>
      </w:r>
    </w:p>
    <w:bookmarkEnd w:id="21"/>
    <w:bookmarkStart w:id="22" w:name="Xc655bb4a511a543f718392cd471b79385253eff"/>
    <w:p>
      <w:pPr>
        <w:pStyle w:val="Heading2"/>
      </w:pPr>
      <w:r>
        <w:t xml:space="preserve">The Human Element: Leadership and Cultural Nuance</w:t>
      </w:r>
    </w:p>
    <w:p>
      <w:pPr>
        <w:pStyle w:val="FirstParagraph"/>
      </w:pPr>
      <w:r>
        <w:t xml:space="preserve">Beyond regulations and markets, the core of consulting lies in people. Mumbai is a city of dreams, attracting talent from every corner of India. This diversity presents a unique challenge for organizational behavior consultants. The traditional hierarchical structures are clashing with modern, flat organizational models demanded by global investors. A business consultant here must navigate these interpersonal dynamics with finesse.</w:t>
      </w:r>
    </w:p>
    <w:p>
      <w:pPr>
        <w:pStyle w:val="BodyText"/>
      </w:pPr>
      <w:r>
        <w:t xml:space="preserve">I have observed that successful consulting engagements in Mumbai rely heavily on emotional intelligence. The concept of "relationship banking" extends into corporate governance as well. Trust is built not through contracts alone but through repeated interactions, understanding family dynamics in conglomerates, and respecting the nuanced power structures within Indian firms. A consultant who arrives with an arrogant, top-down approach will likely fail in</w:t>
      </w:r>
      <w:r>
        <w:t xml:space="preserve"> </w:t>
      </w:r>
      <w:r>
        <w:rPr>
          <w:bCs/>
          <w:b/>
        </w:rPr>
        <w:t xml:space="preserve">India Mumbai</w:t>
      </w:r>
      <w:r>
        <w:t xml:space="preserve">. Instead, the most effective consultants are those who listen deeply, acknowledging the pride and resilience of local entrepreneurs while gently introducing new perspectives. This reflective practice highlights that consulting is as much about empathy as it is about analysis.</w:t>
      </w:r>
    </w:p>
    <w:bookmarkEnd w:id="22"/>
    <w:bookmarkStart w:id="23" w:name="sustainability-and-social-responsibility"/>
    <w:p>
      <w:pPr>
        <w:pStyle w:val="Heading2"/>
      </w:pPr>
      <w:r>
        <w:t xml:space="preserve">Sustainability and Social Responsibility</w:t>
      </w:r>
    </w:p>
    <w:p>
      <w:pPr>
        <w:pStyle w:val="FirstParagraph"/>
      </w:pPr>
      <w:r>
        <w:t xml:space="preserve">Another critical dimension reflecting on the current state of business in Mumbai is sustainability. As a coastal city, Mumbai faces severe challenges regarding climate change, flooding, and resource management. Consequently, businesses are under increasing pressure from both local communities and global stakeholders to adopt sustainable practices. A modern business consultant must integrate Environmental, Social, and Governance (ESG) criteria into their core strategy recommendations.</w:t>
      </w:r>
    </w:p>
    <w:p>
      <w:pPr>
        <w:pStyle w:val="BodyText"/>
      </w:pPr>
      <w:r>
        <w:t xml:space="preserve">This is not merely a PR exercise in</w:t>
      </w:r>
      <w:r>
        <w:t xml:space="preserve"> </w:t>
      </w:r>
      <w:r>
        <w:rPr>
          <w:bCs/>
          <w:b/>
        </w:rPr>
        <w:t xml:space="preserve">India Mumbai</w:t>
      </w:r>
      <w:r>
        <w:t xml:space="preserve">; it is a risk management imperative. Consultants are tasked with helping companies reduce their carbon footprint, ensure ethical labor practices across supply chains that often stretch deep into rural India, and engage meaningfully with local communities. This shift represents a maturation of the consulting profession in India, moving from purely profit-driven advice to holistic value creation.</w:t>
      </w:r>
    </w:p>
    <w:bookmarkEnd w:id="23"/>
    <w:bookmarkStart w:id="24" w:name="X2e386fbd903d7ca971984512f3bca1845437cf4"/>
    <w:p>
      <w:pPr>
        <w:pStyle w:val="Heading2"/>
      </w:pPr>
      <w:r>
        <w:t xml:space="preserve">Conclusion: The Consultant as a Catalyst for Change</w:t>
      </w:r>
    </w:p>
    <w:p>
      <w:pPr>
        <w:pStyle w:val="FirstParagraph"/>
      </w:pPr>
      <w:r>
        <w:t xml:space="preserve">In conclusion, reflecting on the role of a business consultant in Mumbai reveals a profession that is dynamic, multifaceted, and indispensable. It is not merely about providing reports and presentations; it is about anchoring global ambition in local soil. The city of Mumbai demands resilience, adaptability, and a deep respect for its unique cultural fabric. For the consultant to thrive here—and indeed to add genuine value—they must embrace this complexity.</w:t>
      </w:r>
    </w:p>
    <w:p>
      <w:pPr>
        <w:pStyle w:val="BodyText"/>
      </w:pPr>
      <w:r>
        <w:t xml:space="preserve">The future of consulting in</w:t>
      </w:r>
      <w:r>
        <w:t xml:space="preserve"> </w:t>
      </w:r>
      <w:r>
        <w:rPr>
          <w:bCs/>
          <w:b/>
        </w:rPr>
        <w:t xml:space="preserve">India Mumbai</w:t>
      </w:r>
      <w:r>
        <w:t xml:space="preserve"> </w:t>
      </w:r>
      <w:r>
        <w:t xml:space="preserve">lies in hybrid models that combine data-driven insights with deep human-centric understanding. As the city continues to evolve into a global hub for innovation and finance, the business consultant will remain a vital navigator, helping organizations steer through the turbulent yet opportunity-rich waters of one of the world’s most vibrant economies. The reflection ends not with a static definition but with an acknowledgment that in Mumbai, consulting is an art form rooted in reality, constantly adapting to the rhythm of a city that never sleeps.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India Mumbai</dc:title>
  <dc:creator/>
  <dc:language>en</dc:language>
  <cp:keywords/>
  <dcterms:created xsi:type="dcterms:W3CDTF">2026-07-29T13:23:42Z</dcterms:created>
  <dcterms:modified xsi:type="dcterms:W3CDTF">2026-07-29T13:23:42Z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