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Indonesia</w:t>
      </w:r>
      <w:r>
        <w:t xml:space="preserve"> </w:t>
      </w:r>
      <w:r>
        <w:t xml:space="preserve">Jakarta</w:t>
      </w:r>
    </w:p>
    <w:bookmarkStart w:id="26" w:name="Xf0cc3e0e9ccd3334dfdca98a36359162b31aeb9"/>
    <w:p>
      <w:pPr>
        <w:pStyle w:val="Heading1"/>
      </w:pPr>
      <w:r>
        <w:t xml:space="preserve">Navigating Complexity through Insight</w:t>
      </w:r>
      <w:r>
        <w:br/>
      </w:r>
      <w:r>
        <w:t xml:space="preserve">A Reflection on the Business Consultant in Indonesia Jakarta</w:t>
      </w:r>
    </w:p>
    <w:p>
      <w:pPr>
        <w:pStyle w:val="FirstParagraph"/>
      </w:pPr>
      <w:r>
        <w:t xml:space="preserve">The modern economic landscape is characterized by rapid shifts, digital disruption, and increasing globalization. In this volatile environment, organizations require more than just operational efficiency; they require strategic agility. This reflection paper explores the multifaceted role of a</w:t>
      </w:r>
      <w:r>
        <w:t xml:space="preserve"> </w:t>
      </w:r>
      <w:r>
        <w:rPr>
          <w:bCs/>
          <w:b/>
        </w:rPr>
        <w:t xml:space="preserve">Business Consultant</w:t>
      </w:r>
      <w:r>
        <w:t xml:space="preserve">, specifically contextualized within the dynamic and unique ecosystem of</w:t>
      </w:r>
      <w:r>
        <w:t xml:space="preserve"> </w:t>
      </w:r>
      <w:r>
        <w:rPr>
          <w:bCs/>
          <w:b/>
        </w:rPr>
        <w:t xml:space="preserve">Indonesia Jakarta</w:t>
      </w:r>
      <w:r>
        <w:t xml:space="preserve">. As a capital city that serves as the economic heart of Southeast Asia’s largest economy, Jakarta presents both unparalleled opportunities and complex challenges. Through this lens, I reflect on how consultancy acts as a catalyst for sustainable growth, cultural alignment, and regulatory navigation in one of the world's most promising yet demanding markets.</w:t>
      </w:r>
    </w:p>
    <w:bookmarkStart w:id="20" w:name="the-unique-context-of-indonesia-jakarta"/>
    <w:p>
      <w:pPr>
        <w:pStyle w:val="Heading2"/>
      </w:pPr>
      <w:r>
        <w:t xml:space="preserve">The Unique Context of Indonesia Jakarta</w:t>
      </w:r>
    </w:p>
    <w:p>
      <w:pPr>
        <w:pStyle w:val="FirstParagraph"/>
      </w:pPr>
      <w:r>
        <w:t xml:space="preserve">To understand the value proposition of a consultant in this region, one must first appreciate the specific context of</w:t>
      </w:r>
      <w:r>
        <w:t xml:space="preserve"> </w:t>
      </w:r>
      <w:r>
        <w:rPr>
          <w:bCs/>
          <w:b/>
        </w:rPr>
        <w:t xml:space="preserve">Indonesia Jakarta</w:t>
      </w:r>
      <w:r>
        <w:t xml:space="preserve">. Unlike established Western markets that often operate under rigid, predictable frameworks, Jakarta is a city defined by its "chaotic order." It is a metropolis where ancient traditions coexist with hyper-modern skyscrapers, and where informal economies blend seamlessly with formal corporate structures. For international firms entering this market or local enterprises seeking to scale beyond the capital, the ambiguity can be paralyzing.</w:t>
      </w:r>
    </w:p>
    <w:p>
      <w:pPr>
        <w:pStyle w:val="BodyText"/>
      </w:pPr>
      <w:r>
        <w:t xml:space="preserve">Jakarta’s infrastructure challenges, such as traffic congestion and logistical bottlenecks, are well-known. However, these are merely surface-level symptoms of a deeper complexity: a vast archipelago with diverse cultural norms and regulatory nuances. A</w:t>
      </w:r>
      <w:r>
        <w:t xml:space="preserve"> </w:t>
      </w:r>
      <w:r>
        <w:rPr>
          <w:bCs/>
          <w:b/>
        </w:rPr>
        <w:t xml:space="preserve">Business Consultant</w:t>
      </w:r>
      <w:r>
        <w:t xml:space="preserve"> </w:t>
      </w:r>
      <w:r>
        <w:t xml:space="preserve">operating here cannot rely on generic global templates. They must possess deep local intelligence regarding the informal networks that drive business in Indonesia, often referred to as "gotong royong" (mutual assistance). Reflection on past consultancy failures often reveals a lack of respect or understanding for these social fabrics. Therefore, effective consulting in</w:t>
      </w:r>
      <w:r>
        <w:t xml:space="preserve"> </w:t>
      </w:r>
      <w:r>
        <w:rPr>
          <w:bCs/>
          <w:b/>
        </w:rPr>
        <w:t xml:space="preserve">Indonesia Jakarta</w:t>
      </w:r>
      <w:r>
        <w:t xml:space="preserve"> </w:t>
      </w:r>
      <w:r>
        <w:t xml:space="preserve">is not just about data analysis; it is about cultural empathy and relational intelligence.</w:t>
      </w:r>
    </w:p>
    <w:bookmarkEnd w:id="20"/>
    <w:bookmarkStart w:id="21" w:name="X4da0bde6c0e146565c8ea7b6aa48fd3dd3c0265"/>
    <w:p>
      <w:pPr>
        <w:pStyle w:val="Heading2"/>
      </w:pPr>
      <w:r>
        <w:t xml:space="preserve">The Evolving Role of the Business Consultant</w:t>
      </w:r>
    </w:p>
    <w:p>
      <w:pPr>
        <w:pStyle w:val="FirstParagraph"/>
      </w:pPr>
      <w:r>
        <w:t xml:space="preserve">The traditional image of a consultant as an outsider who audits processes and imposes top-down solutions is obsolete. In the context of</w:t>
      </w:r>
      <w:r>
        <w:t xml:space="preserve"> </w:t>
      </w:r>
      <w:r>
        <w:rPr>
          <w:bCs/>
          <w:b/>
        </w:rPr>
        <w:t xml:space="preserve">Indonesia Jakarta</w:t>
      </w:r>
      <w:r>
        <w:t xml:space="preserve">, the role has evolved into that of a strategic partner and change agent. Today’s businesses face pressure from digital-native competitors, changing consumer behaviors among Indonesia’s young demographic, and stringent government regulations aimed at protecting local industries.</w:t>
      </w:r>
    </w:p>
    <w:p>
      <w:pPr>
        <w:pStyle w:val="BodyText"/>
      </w:pPr>
      <w:r>
        <w:t xml:space="preserve">A modern</w:t>
      </w:r>
      <w:r>
        <w:t xml:space="preserve"> </w:t>
      </w:r>
      <w:r>
        <w:rPr>
          <w:bCs/>
          <w:b/>
        </w:rPr>
        <w:t xml:space="preserve">Business Consultant</w:t>
      </w:r>
      <w:r>
        <w:t xml:space="preserve"> </w:t>
      </w:r>
      <w:r>
        <w:t xml:space="preserve">must act as a translator between global best practices and local realities. For instance, while a global strategy might emphasize aggressive cost-cutting through automation, in Jakarta, this may conflict with social expectations regarding employment stability and community welfare. The consultant’s task is to bridge this gap, designing solutions that are not only economically viable but also socially acceptable. This requires a nuanced understanding of Indonesian labor laws, tax incentives for foreign investment (such as those provided under the Omnibus Law), and the political landscape that heavily influences business operations.</w:t>
      </w:r>
    </w:p>
    <w:bookmarkEnd w:id="21"/>
    <w:bookmarkStart w:id="22" w:name="X49082f3f72c1cbafe3f2d39098f451b10c0d93f"/>
    <w:p>
      <w:pPr>
        <w:pStyle w:val="Heading2"/>
      </w:pPr>
      <w:r>
        <w:t xml:space="preserve">Cultural Intelligence as a Core Competency</w:t>
      </w:r>
    </w:p>
    <w:p>
      <w:pPr>
        <w:pStyle w:val="FirstParagraph"/>
      </w:pPr>
      <w:r>
        <w:t xml:space="preserve">One of the most profound reflections regarding consultancy in this region is the critical importance of High-Context Communication. Indonesia is a high-context culture, where meaning is derived not just from words but from tone, silence, body language, and hierarchy. A</w:t>
      </w:r>
      <w:r>
        <w:t xml:space="preserve"> </w:t>
      </w:r>
      <w:r>
        <w:rPr>
          <w:bCs/>
          <w:b/>
        </w:rPr>
        <w:t xml:space="preserve">Business Consultant</w:t>
      </w:r>
      <w:r>
        <w:t xml:space="preserve"> </w:t>
      </w:r>
      <w:r>
        <w:t xml:space="preserve">who fails to recognize these subtleties may misinterpret stakeholder feedback or inadvertently cause offense in negotiations.</w:t>
      </w:r>
    </w:p>
    <w:p>
      <w:pPr>
        <w:pStyle w:val="BodyText"/>
      </w:pPr>
      <w:r>
        <w:t xml:space="preserve">In my analysis of successful projects in</w:t>
      </w:r>
      <w:r>
        <w:t xml:space="preserve"> </w:t>
      </w:r>
      <w:r>
        <w:rPr>
          <w:bCs/>
          <w:b/>
        </w:rPr>
        <w:t xml:space="preserve">Indonesia Jakarta</w:t>
      </w:r>
      <w:r>
        <w:t xml:space="preserve">, it becomes evident that the most effective consultants invest heavily in building trust before proposing solutions. This aligns with the local business ethos where personal relationships (silaturahmi) often precede contractual obligations. A consultant must demonstrate humility and a willingness to learn from local partners rather than positioning themselves as superior experts. This shift from an expert mindset to a collaborative mindset is essential for sustainable impact in Jakarta’s business environment.</w:t>
      </w:r>
    </w:p>
    <w:bookmarkEnd w:id="22"/>
    <w:bookmarkStart w:id="23" w:name="X3a86a490f42113cb4f9cd413ff3103158e08f61"/>
    <w:p>
      <w:pPr>
        <w:pStyle w:val="Heading2"/>
      </w:pPr>
      <w:r>
        <w:t xml:space="preserve">Digital Transformation and Future Readiness</w:t>
      </w:r>
    </w:p>
    <w:p>
      <w:pPr>
        <w:pStyle w:val="FirstParagraph"/>
      </w:pPr>
      <w:r>
        <w:t xml:space="preserve">Furthermore, the rise of the digital economy in Indonesia has transformed the consulting landscape. Jakarta is home to several successful unicorns—startups valued at over $1 billion—that are disrupting traditional industries such as finance, transportation, and e-commerce. A</w:t>
      </w:r>
      <w:r>
        <w:t xml:space="preserve"> </w:t>
      </w:r>
      <w:r>
        <w:rPr>
          <w:bCs/>
          <w:b/>
        </w:rPr>
        <w:t xml:space="preserve">Business Consultant</w:t>
      </w:r>
      <w:r>
        <w:t xml:space="preserve"> </w:t>
      </w:r>
      <w:r>
        <w:t xml:space="preserve">today must be proficient in digital strategy, helping legacy businesses adapt to this new reality without losing their core identity.</w:t>
      </w:r>
    </w:p>
    <w:p>
      <w:pPr>
        <w:pStyle w:val="BodyText"/>
      </w:pPr>
      <w:r>
        <w:t xml:space="preserve">This involves guiding clients through the complexities of data privacy regulations, cybersecurity threats, and the integration of artificial intelligence into customer service. However, technology alone is not a silver bullet. The reflection here is that digital transformation in</w:t>
      </w:r>
      <w:r>
        <w:t xml:space="preserve"> </w:t>
      </w:r>
      <w:r>
        <w:rPr>
          <w:bCs/>
          <w:b/>
        </w:rPr>
        <w:t xml:space="preserve">Indonesia Jakarta</w:t>
      </w:r>
      <w:r>
        <w:t xml:space="preserve"> </w:t>
      </w:r>
      <w:r>
        <w:t xml:space="preserve">must be human-centric. Consultants must help organizations upskill their workforce to meet digital demands while maintaining the human touch that Indonesian consumers value highly in service interactions.</w:t>
      </w:r>
    </w:p>
    <w:bookmarkEnd w:id="23"/>
    <w:bookmarkStart w:id="24" w:name="X9331d0ebe057be4fc004309dbe9fb41977fca15"/>
    <w:p>
      <w:pPr>
        <w:pStyle w:val="Heading2"/>
      </w:pPr>
      <w:r>
        <w:t xml:space="preserve">Ethical Considerations and Sustainability</w:t>
      </w:r>
    </w:p>
    <w:p>
      <w:pPr>
        <w:pStyle w:val="FirstParagraph"/>
      </w:pPr>
      <w:r>
        <w:t xml:space="preserve">Last but not least, there is an ethical dimension to consulting in a rapidly developing market like Jakarta. With great power comes great responsibility. Consultants must advocate for sustainable business practices that do not exploit local resources or communities. In recent years, there has been a growing emphasis on Environmental, Social, and Governance (ESG) criteria globally and locally.</w:t>
      </w:r>
    </w:p>
    <w:p>
      <w:pPr>
        <w:pStyle w:val="BodyText"/>
      </w:pPr>
      <w:r>
        <w:t xml:space="preserve">A forward-thinking</w:t>
      </w:r>
      <w:r>
        <w:t xml:space="preserve"> </w:t>
      </w:r>
      <w:r>
        <w:rPr>
          <w:bCs/>
          <w:b/>
        </w:rPr>
        <w:t xml:space="preserve">Business Consultant</w:t>
      </w:r>
      <w:r>
        <w:t xml:space="preserve"> </w:t>
      </w:r>
      <w:r>
        <w:t xml:space="preserve">in</w:t>
      </w:r>
      <w:r>
        <w:t xml:space="preserve"> </w:t>
      </w:r>
      <w:r>
        <w:rPr>
          <w:bCs/>
          <w:b/>
        </w:rPr>
        <w:t xml:space="preserve">Indonesia Jakarta</w:t>
      </w:r>
      <w:r>
        <w:t xml:space="preserve"> </w:t>
      </w:r>
      <w:r>
        <w:t xml:space="preserve">must integrate ESG principles into the core strategy of their clients. This means advising on renewable energy adoption, ethical supply chain management, and community development initiatives that yield long-term value. Reflections on past decades show that short-term profit maximization often leads to reputational damage and regulatory backlash in Indonesia. Therefore, the consultant serves as a guardian of long-term viability, ensuring that business growth aligns with national development goals and social well-being.</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Indonesia Jakarta</w:t>
      </w:r>
      <w:r>
        <w:t xml:space="preserve"> </w:t>
      </w:r>
      <w:r>
        <w:t xml:space="preserve">is far more complex and culturally nuanced than in many other global markets. It requires a blend of analytical rigor, cultural intelligence, ethical integrity, and strategic foresight. The challenges posed by Jakarta’s infrastructure, regulatory environment, and diverse social fabric demand consultants who are not only skilled professionals but also empathetic cultural adapters.</w:t>
      </w:r>
    </w:p>
    <w:p>
      <w:pPr>
        <w:pStyle w:val="BodyText"/>
      </w:pPr>
      <w:r>
        <w:t xml:space="preserve">As Indonesia continues to solidify its position as a leading emerging economy, the demand for high-quality consultancy will only increase. However, success will depend on the consultant’s ability to move beyond generic frameworks and embrace the unique spirit of Jakarta. By fostering genuine partnerships, respecting local traditions, and driving responsible innovation, consultants can play a pivotal role in shaping a sustainable and prosperous business future for</w:t>
      </w:r>
      <w:r>
        <w:t xml:space="preserve"> </w:t>
      </w:r>
      <w:r>
        <w:rPr>
          <w:bCs/>
          <w:b/>
        </w:rPr>
        <w:t xml:space="preserve">Indonesia Jakarta</w:t>
      </w:r>
      <w:r>
        <w:t xml:space="preserve">. This reflection underscores that true consultancy is not just about solving problems; it is about building capacity, trust, and resilience in one of the world’s most vibrant economic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Business Consultant in Indonesia Jakarta</dc:title>
  <dc:creator/>
  <dc:language>en</dc:language>
  <cp:keywords/>
  <dcterms:created xsi:type="dcterms:W3CDTF">2026-07-30T10:06:11Z</dcterms:created>
  <dcterms:modified xsi:type="dcterms:W3CDTF">2026-07-30T10:06:11Z</dcterms:modified>
</cp:coreProperties>
</file>

<file path=docProps/custom.xml><?xml version="1.0" encoding="utf-8"?>
<Properties xmlns="http://schemas.openxmlformats.org/officeDocument/2006/custom-properties" xmlns:vt="http://schemas.openxmlformats.org/officeDocument/2006/docPropsVTypes"/>
</file>