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Navigation:</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Iran</w:t>
      </w:r>
      <w:r>
        <w:t xml:space="preserve"> </w:t>
      </w:r>
      <w:r>
        <w:t xml:space="preserve">Tehran</w:t>
      </w:r>
    </w:p>
    <w:bookmarkStart w:id="26" w:name="X233ed37b3f2c62c38eabd28937608cf40596310"/>
    <w:p>
      <w:pPr>
        <w:pStyle w:val="Heading1"/>
      </w:pPr>
      <w:r>
        <w:t xml:space="preserve">Strategic Navigation: A Reflection on the Role of a Business Consultant in Iran Tehran</w:t>
      </w:r>
    </w:p>
    <w:p>
      <w:pPr>
        <w:pStyle w:val="FirstParagraph"/>
      </w:pPr>
      <w:r>
        <w:t xml:space="preserve">The contemporary global economic landscape is characterized by volatility, uncertainty, complexity, and ambiguity. Within this environment, the role of the Business Consultant has evolved from that of a mere advisor to becoming a critical strategic partner for organizational survival and growth. Nowhere is this transformation more profound or complex than in Iran Tehran. As the capital’s vibrant yet challenging market continues to navigate geopolitical tensions, economic sanctions, and rapid digital transformation, understanding the nuanced function of consulting in this specific context requires deep reflection.</w:t>
      </w:r>
    </w:p>
    <w:bookmarkStart w:id="20" w:name="the-unique-ecosystem-of-iran-tehran"/>
    <w:p>
      <w:pPr>
        <w:pStyle w:val="Heading2"/>
      </w:pPr>
      <w:r>
        <w:t xml:space="preserve">The Unique Ecosystem of Iran Tehran</w:t>
      </w:r>
    </w:p>
    <w:p>
      <w:pPr>
        <w:pStyle w:val="FirstParagraph"/>
      </w:pPr>
      <w:r>
        <w:t xml:space="preserve">To reflect on consulting within Iran Tehran is to first acknowledge the distinctiveness of its business ecosystem. Tehran is not merely a city; it is a pulsating heart of commerce, culture, and politics in the Middle East. However, it operates under constraints that are rarely seen elsewhere in major global capitals. For any Business Consultant entering or operating within this sphere, the initial realization must be that standard Western or even regional Gulf models do not apply directly.</w:t>
      </w:r>
    </w:p>
    <w:p>
      <w:pPr>
        <w:pStyle w:val="BodyText"/>
      </w:pPr>
      <w:r>
        <w:t xml:space="preserve">The economic environment in Iran Tehran is defined by significant currency fluctuations, inflationary pressures, and international sanctions. These factors create an unpredictable operational landscape where traditional metrics of success may shift overnight. Consequently, a Business Consultant cannot rely solely on historical data analysis. Instead, the consultant must possess a high degree of environmental scanning capability, interpreting not just financial reports but also political signals and regulatory shifts that impact supply chains and market access.</w:t>
      </w:r>
    </w:p>
    <w:bookmarkEnd w:id="20"/>
    <w:bookmarkStart w:id="21" w:name="Xb9cc2f46bb15e5f89a88a477fc6b74efec31883"/>
    <w:p>
      <w:pPr>
        <w:pStyle w:val="Heading2"/>
      </w:pPr>
      <w:r>
        <w:t xml:space="preserve">Bridging the Gap: The Consultant as an Adapter</w:t>
      </w:r>
    </w:p>
    <w:p>
      <w:pPr>
        <w:pStyle w:val="FirstParagraph"/>
      </w:pPr>
      <w:r>
        <w:t xml:space="preserve">In this context, the primary value proposition of a Business Consultant in Iran Tehran lies in adaptation. Local enterprises often struggle to align their operational models with international standards due to isolation from global banking systems and trade networks. Here, the consultant acts as a bridge. They must translate global best practices into formats that are resilient enough to withstand local shocks yet sophisticated enough to compete internationally.</w:t>
      </w:r>
    </w:p>
    <w:p>
      <w:pPr>
        <w:pStyle w:val="BodyText"/>
      </w:pPr>
      <w:r>
        <w:rPr>
          <w:bCs/>
          <w:b/>
        </w:rPr>
        <w:t xml:space="preserve">Key Insight:</w:t>
      </w:r>
      <w:r>
        <w:t xml:space="preserve"> </w:t>
      </w:r>
      <w:r>
        <w:t xml:space="preserve">The most effective consultants in Iran Tehran do not impose foreign templates. Instead, they engage in "glocalization"—adapting global strategies to fit the hyper-local realities of Iranian consumer behavior, legal frameworks, and cultural nuances.</w:t>
      </w:r>
    </w:p>
    <w:p>
      <w:pPr>
        <w:pStyle w:val="BodyText"/>
      </w:pPr>
      <w:r>
        <w:t xml:space="preserve">This adaptive role requires more than just technical expertise; it demands emotional intelligence and cultural fluency. A Business Consultant working in Tehran must understand the concept of *Taarof*, a intricate system of politeness and social etiquette that permeates business negotiations. Misinterpreting these social cues can derail deals faster than any economic downturn. Therefore, the consultant’s role extends into mediation, fostering trust between local stakeholders and international partners who may be wary of entering the market.</w:t>
      </w:r>
    </w:p>
    <w:bookmarkEnd w:id="21"/>
    <w:bookmarkStart w:id="22" w:name="navigating-sanctions-and-compliance"/>
    <w:p>
      <w:pPr>
        <w:pStyle w:val="Heading2"/>
      </w:pPr>
      <w:r>
        <w:t xml:space="preserve">Navigating Sanctions and Compliance</w:t>
      </w:r>
    </w:p>
    <w:p>
      <w:pPr>
        <w:pStyle w:val="FirstParagraph"/>
      </w:pPr>
      <w:r>
        <w:t xml:space="preserve">A significant portion of reflection on this topic must address the ethical and legal complexities introduced by sanctions. For a Business Consultant in Iran Tehran, navigating the labyrinth of compliance is not optional; it is existential. Companies are often desperate for ways to remain solvent while adhering to international laws that restrict trade with certain nations.</w:t>
      </w:r>
    </w:p>
    <w:p>
      <w:pPr>
        <w:pStyle w:val="BodyText"/>
      </w:pPr>
      <w:r>
        <w:t xml:space="preserve">The consultant becomes a risk manager par excellence. They must help businesses identify legal pathways for import/export, manage cash flow in the absence of SWIFT connectivity, and diversify supply chains to mitigate the risk of sudden blockades. This requires a deep understanding of alternative financial instruments and barter systems that have emerged out of necessity in Iran Tehran. The reflection here is sobering: the Business Consultant often plays a role in ensuring ethical compliance while helping clients survive economically hostile conditions.</w:t>
      </w:r>
    </w:p>
    <w:bookmarkEnd w:id="22"/>
    <w:bookmarkStart w:id="23" w:name="fostering-innovation-amidst-constraint"/>
    <w:p>
      <w:pPr>
        <w:pStyle w:val="Heading2"/>
      </w:pPr>
      <w:r>
        <w:t xml:space="preserve">Fostering Innovation Amidst Constraint</w:t>
      </w:r>
    </w:p>
    <w:p>
      <w:pPr>
        <w:pStyle w:val="FirstParagraph"/>
      </w:pPr>
      <w:r>
        <w:t xml:space="preserve">Paradoxically, the constraints facing businesses in Iran Tehran have spurred a remarkable wave of innovation. The scarcity of imported goods and technologies has forced local entrepreneurs to become incredibly resourceful. As a Business Consultant, witnessing this resilience is perhaps the most inspiring aspect of working in Tehran. It challenges the consultant to shift from a "fixer" mentality to one of facilitation.</w:t>
      </w:r>
    </w:p>
    <w:p>
      <w:pPr>
        <w:pStyle w:val="BodyText"/>
      </w:pPr>
      <w:r>
        <w:t xml:space="preserve">The modern Business Consultant in Iran Tehran focuses heavily on digital transformation and startup incubation. With a young, tech-savvy population, there is immense potential for e-commerce, fintech, and software development. The consultant’s role is to help these nascent companies structure their businesses for scalability despite the lack of venture capital influx from global markets. They guide founders in building lean operations that can pivot quickly in response to changing economic tides.</w:t>
      </w:r>
    </w:p>
    <w:bookmarkEnd w:id="23"/>
    <w:bookmarkStart w:id="24" w:name="Xf31ecad2d544dd84a719a6677d18b6a389e1608"/>
    <w:p>
      <w:pPr>
        <w:pStyle w:val="Heading2"/>
      </w:pPr>
      <w:r>
        <w:t xml:space="preserve">The Human Element: Trust and Long-term Relationships</w:t>
      </w:r>
    </w:p>
    <w:p>
      <w:pPr>
        <w:pStyle w:val="FirstParagraph"/>
      </w:pPr>
      <w:r>
        <w:t xml:space="preserve">In Western business cultures, transactions are often driven by contracts and legal enforceability. In Iran Tehran, business is relational. Trust (*Etemad*) is the currency of commerce. A Business Consultant who fails to build genuine relationships will find their advice ignored. This requires a long-term perspective that clashes with the short-term project-based nature of many consulting firms globally.</w:t>
      </w:r>
    </w:p>
    <w:p>
      <w:pPr>
        <w:pStyle w:val="BodyText"/>
      </w:pPr>
      <w:r>
        <w:t xml:space="preserve">Reflecting on this aspect, it becomes clear that being a Business Consultant in Iran Tehran is as much about character building and reputation management as it is about strategic planning. The consultant must be seen not just as an outsider bringing knowledge, but as a committed partner invested in the long-term prosperity of the Iranian economy. This involves patience, humility, and a willingness to listen more than one speaks.</w:t>
      </w:r>
    </w:p>
    <w:bookmarkEnd w:id="24"/>
    <w:bookmarkStart w:id="25" w:name="conclusion"/>
    <w:p>
      <w:pPr>
        <w:pStyle w:val="Heading2"/>
      </w:pPr>
      <w:r>
        <w:t xml:space="preserve">Conclusion</w:t>
      </w:r>
    </w:p>
    <w:p>
      <w:pPr>
        <w:pStyle w:val="FirstParagraph"/>
      </w:pPr>
      <w:r>
        <w:t xml:space="preserve">The reflection on the role of a Business Consultant in Iran Tehran reveals a profession that is far removed from the sterile boardrooms of Silicon Valley or London. It is gritty, complex, and deeply human. The consultant serves as a navigator through stormy seas, an adapter to local cultures, a guardian of compliance under pressure, and a catalyst for indigenous innovation.</w:t>
      </w:r>
    </w:p>
    <w:p>
      <w:pPr>
        <w:pStyle w:val="BodyText"/>
      </w:pPr>
      <w:r>
        <w:t xml:space="preserve">As Iran Tehran continues to evolve on the global stage—whether through renewed diplomatic engagements or continued isolation—the need for skilled, empathetic, and strategic consultants will only grow. These professionals do more than optimize processes; they help preserve economic dignity and drive progress in one of the world’s most resilient markets. Ultimately, to consult in Iran Tehran is to engage with a story of endurance and potential, requiring a blend of sharp analytical skills and profound cultural respect.</w:t>
      </w:r>
    </w:p>
    <w:p>
      <w:pPr>
        <w:pStyle w:val="BodyText"/>
      </w:pPr>
      <w:r>
        <w:rPr>
          <w:iCs/>
          <w:i/>
        </w:rPr>
        <w:t xml:space="preserve">This document serves as a foundational reflection for professionals considering engagement with the business sector in Tehran, emphasizing the need for specialized, context-aware consulting strategies.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Navigation: A Reflection on the Role of a Business Consultant in Iran Tehran</dc:title>
  <dc:creator/>
  <dc:language>en</dc:language>
  <cp:keywords/>
  <dcterms:created xsi:type="dcterms:W3CDTF">2026-07-29T11:44:03Z</dcterms:created>
  <dcterms:modified xsi:type="dcterms:W3CDTF">2026-07-29T11:44:03Z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