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Navigation</w:t>
      </w:r>
      <w:r>
        <w:t xml:space="preserve"> </w:t>
      </w:r>
      <w:r>
        <w:t xml:space="preserve">in</w:t>
      </w:r>
      <w:r>
        <w:t xml:space="preserve"> </w:t>
      </w:r>
      <w:r>
        <w:t xml:space="preserve">the</w:t>
      </w:r>
      <w:r>
        <w:t xml:space="preserve"> </w:t>
      </w:r>
      <w:r>
        <w:t xml:space="preserve">Start-Up</w:t>
      </w:r>
      <w:r>
        <w:t xml:space="preserve"> </w:t>
      </w:r>
      <w:r>
        <w:t xml:space="preserve">Nation:</w:t>
      </w:r>
      <w:r>
        <w:t xml:space="preserve"> </w:t>
      </w:r>
      <w:r>
        <w:t xml:space="preserve">A</w:t>
      </w:r>
      <w:r>
        <w:t xml:space="preserve"> </w:t>
      </w:r>
      <w:r>
        <w:t xml:space="preserve">Reflection</w:t>
      </w:r>
      <w:r>
        <w:t xml:space="preserve"> </w:t>
      </w:r>
      <w:r>
        <w:t xml:space="preserve">on</w:t>
      </w:r>
      <w:r>
        <w:t xml:space="preserve"> </w:t>
      </w:r>
      <w:r>
        <w:t xml:space="preserve">Business</w:t>
      </w:r>
      <w:r>
        <w:t xml:space="preserve"> </w:t>
      </w:r>
      <w:r>
        <w:t xml:space="preserve">Consulting</w:t>
      </w:r>
      <w:r>
        <w:t xml:space="preserve"> </w:t>
      </w:r>
      <w:r>
        <w:t xml:space="preserve">in</w:t>
      </w:r>
      <w:r>
        <w:t xml:space="preserve"> </w:t>
      </w:r>
      <w:r>
        <w:t xml:space="preserve">Tel</w:t>
      </w:r>
      <w:r>
        <w:t xml:space="preserve"> </w:t>
      </w:r>
      <w:r>
        <w:t xml:space="preserve">Aviv</w:t>
      </w:r>
    </w:p>
    <w:bookmarkStart w:id="26" w:name="X630fc27afb1037f7c96f549eba5d2e38cc54946"/>
    <w:p>
      <w:pPr>
        <w:pStyle w:val="Heading1"/>
      </w:pPr>
      <w:r>
        <w:t xml:space="preserve">Strategic Navigation in the Start-Up Nation: A Reflection on Business Consulting in Tel Aviv</w:t>
      </w:r>
    </w:p>
    <w:p>
      <w:pPr>
        <w:pStyle w:val="FirstParagraph"/>
      </w:pPr>
      <w:r>
        <w:rPr>
          <w:bCs/>
          <w:b/>
        </w:rPr>
        <w:t xml:space="preserve">Preface:</w:t>
      </w:r>
    </w:p>
    <w:p>
      <w:pPr>
        <w:pStyle w:val="BodyText"/>
      </w:pPr>
      <w:r>
        <w:t xml:space="preserve">In the dynamic and high-velocity ecosystem of global commerce, few locations present as unique a challenge and opportunity as Israel. Specifically, within its vibrant capital,</w:t>
      </w:r>
      <w:r>
        <w:t xml:space="preserve"> </w:t>
      </w:r>
      <w:r>
        <w:rPr>
          <w:bCs/>
          <w:b/>
        </w:rPr>
        <w:t xml:space="preserve">Tel Aviv</w:t>
      </w:r>
      <w:r>
        <w:t xml:space="preserve">, the intersection of ancient cultural heritage and cutting-edge technological innovation creates a landscape that is both exhilarating to navigate and daunting to master for external observers. This reflection paper explores the critical role of the</w:t>
      </w:r>
      <w:r>
        <w:t xml:space="preserve"> </w:t>
      </w:r>
      <w:r>
        <w:rPr>
          <w:bCs/>
          <w:b/>
        </w:rPr>
        <w:t xml:space="preserve">Business Consultant</w:t>
      </w:r>
      <w:r>
        <w:t xml:space="preserve"> </w:t>
      </w:r>
      <w:r>
        <w:t xml:space="preserve">in this environment. It argues that effective consulting in this region requires more than just standard strategic frameworks; it demands a deep cultural intelligence, an understanding of geopolitical nuance, and an appreciation for the specific entrepreneurial spirit known globally as "Chutzpah." To succeed as a</w:t>
      </w:r>
      <w:r>
        <w:t xml:space="preserve"> </w:t>
      </w:r>
      <w:r>
        <w:rPr>
          <w:bCs/>
          <w:b/>
        </w:rPr>
        <w:t xml:space="preserve">Business Consultant</w:t>
      </w:r>
      <w:r>
        <w:t xml:space="preserve"> </w:t>
      </w:r>
      <w:r>
        <w:t xml:space="preserve">in</w:t>
      </w:r>
      <w:r>
        <w:t xml:space="preserve"> </w:t>
      </w:r>
      <w:r>
        <w:rPr>
          <w:bCs/>
          <w:b/>
        </w:rPr>
        <w:t xml:space="preserve">Tel Aviv</w:t>
      </w:r>
      <w:r>
        <w:t xml:space="preserve">, one must act not merely as an advisor, but as a cultural translator and a stabilizing anchor amidst rapid change.</w:t>
      </w:r>
    </w:p>
    <w:bookmarkStart w:id="20" w:name="the-unique-ecosystem-of-tel-aviv"/>
    <w:p>
      <w:pPr>
        <w:pStyle w:val="Heading2"/>
      </w:pPr>
      <w:r>
        <w:t xml:space="preserve">The Unique Ecosystem of Tel Aviv</w:t>
      </w:r>
    </w:p>
    <w:p>
      <w:pPr>
        <w:pStyle w:val="FirstParagraph"/>
      </w:pPr>
      <w:r>
        <w:t xml:space="preserve">To understand the necessity of specialized consulting, one must first appreciate the context.</w:t>
      </w:r>
      <w:r>
        <w:t xml:space="preserve"> </w:t>
      </w:r>
      <w:r>
        <w:rPr>
          <w:bCs/>
          <w:b/>
        </w:rPr>
        <w:t xml:space="preserve">Tel Aviv</w:t>
      </w:r>
      <w:r>
        <w:t xml:space="preserve"> </w:t>
      </w:r>
      <w:r>
        <w:t xml:space="preserve">is widely recognized as "Silicon Wadi" or the heart of Israel’s high-tech sector. It is a city characterized by intense density, both physically and intellectually. The startup culture here is not just a business model; it is a way of life. However, this environment operates on principles that differ significantly from the more hierarchical, slower-moving corporate structures found in Europe or North America.</w:t>
      </w:r>
    </w:p>
    <w:p>
      <w:pPr>
        <w:pStyle w:val="BodyText"/>
      </w:pPr>
      <w:r>
        <w:t xml:space="preserve">The energy in</w:t>
      </w:r>
      <w:r>
        <w:t xml:space="preserve"> </w:t>
      </w:r>
      <w:r>
        <w:rPr>
          <w:bCs/>
          <w:b/>
        </w:rPr>
        <w:t xml:space="preserve">Tel Aviv</w:t>
      </w:r>
      <w:r>
        <w:t xml:space="preserve"> </w:t>
      </w:r>
      <w:r>
        <w:t xml:space="preserve">is palpable. Meetings often happen over coffee rather than in boardrooms; decisions are made quickly but require rapid pivots. For a foreign enterprise attempting to enter this market, the lack of formal structure can be misinterpreted as a lack of professionalism by outsiders, when it is actually a sign of agility and trust-based collaboration. This is where the</w:t>
      </w:r>
      <w:r>
        <w:t xml:space="preserve"> </w:t>
      </w:r>
      <w:r>
        <w:rPr>
          <w:bCs/>
          <w:b/>
        </w:rPr>
        <w:t xml:space="preserve">Business Consultant</w:t>
      </w:r>
      <w:r>
        <w:t xml:space="preserve"> </w:t>
      </w:r>
      <w:r>
        <w:t xml:space="preserve">becomes indispensable. They serve as the bridge between these two disparate worlds—Western corporate governance and Israeli entrepreneurial fluidity.</w:t>
      </w:r>
    </w:p>
    <w:bookmarkEnd w:id="20"/>
    <w:bookmarkStart w:id="21" w:name="X7210f443c7e55296b69c7ccdb07783b2cd92826"/>
    <w:p>
      <w:pPr>
        <w:pStyle w:val="Heading2"/>
      </w:pPr>
      <w:r>
        <w:t xml:space="preserve">The Role of Cultural Intelligence in Consulting</w:t>
      </w:r>
    </w:p>
    <w:p>
      <w:pPr>
        <w:pStyle w:val="FirstParagraph"/>
      </w:pPr>
      <w:r>
        <w:t xml:space="preserve">A common mistake made by international consultants entering this market is applying a "one-size-fits-all" model. In</w:t>
      </w:r>
      <w:r>
        <w:t xml:space="preserve"> </w:t>
      </w:r>
      <w:r>
        <w:rPr>
          <w:bCs/>
          <w:b/>
        </w:rPr>
        <w:t xml:space="preserve">Tel Aviv</w:t>
      </w:r>
      <w:r>
        <w:t xml:space="preserve">, such an approach often fails because it ignores the deep-seated cultural values that drive local behavior. The concept of "Chutzpah"—often translated as audacity or boldness—is central to the Israeli business identity. It involves challenging authority, speaking one’s mind directly, and questioning established norms. A</w:t>
      </w:r>
      <w:r>
        <w:t xml:space="preserve"> </w:t>
      </w:r>
      <w:r>
        <w:rPr>
          <w:bCs/>
          <w:b/>
        </w:rPr>
        <w:t xml:space="preserve">Business Consultant</w:t>
      </w:r>
      <w:r>
        <w:t xml:space="preserve"> </w:t>
      </w:r>
      <w:r>
        <w:t xml:space="preserve">who is not equipped to handle direct confrontation may find their recommendations dismissed immediately.</w:t>
      </w:r>
    </w:p>
    <w:p>
      <w:pPr>
        <w:pStyle w:val="BodyText"/>
      </w:pPr>
      <w:r>
        <w:t xml:space="preserve">Therefore, reflection on the consulting process must include an analysis of communication styles. In many cultures, feedback is given delicately to preserve harmony. In a</w:t>
      </w:r>
      <w:r>
        <w:t xml:space="preserve"> </w:t>
      </w:r>
      <w:r>
        <w:rPr>
          <w:bCs/>
          <w:b/>
        </w:rPr>
        <w:t xml:space="preserve">Tel Aviv</w:t>
      </w:r>
      <w:r>
        <w:t xml:space="preserve"> </w:t>
      </w:r>
      <w:r>
        <w:t xml:space="preserve">context, blunt honesty is often viewed as a sign of respect and efficiency. The consultant must adapt their delivery mechanism to match this expectation while ensuring that the strategic message remains clear and actionable. This requires a high degree of Emotional Intelligence (EQ) from the</w:t>
      </w:r>
      <w:r>
        <w:t xml:space="preserve"> </w:t>
      </w:r>
      <w:r>
        <w:rPr>
          <w:bCs/>
          <w:b/>
        </w:rPr>
        <w:t xml:space="preserve">Business Consultant</w:t>
      </w:r>
      <w:r>
        <w:t xml:space="preserve">. They must learn to distinguish between aggressive confrontation and passionate debate, recognizing both as valid forms of engagement in this region.</w:t>
      </w:r>
    </w:p>
    <w:bookmarkEnd w:id="21"/>
    <w:bookmarkStart w:id="22" w:name="navigating-geopolitical-complexities"/>
    <w:p>
      <w:pPr>
        <w:pStyle w:val="Heading2"/>
      </w:pPr>
      <w:r>
        <w:t xml:space="preserve">Navigating Geopolitical Complexities</w:t>
      </w:r>
    </w:p>
    <w:p>
      <w:pPr>
        <w:pStyle w:val="FirstParagraph"/>
      </w:pPr>
      <w:r>
        <w:t xml:space="preserve">No reflection on conducting business in Israel would be complete without addressing the geopolitical reality. Life in</w:t>
      </w:r>
      <w:r>
        <w:t xml:space="preserve"> </w:t>
      </w:r>
      <w:r>
        <w:rPr>
          <w:bCs/>
          <w:b/>
        </w:rPr>
        <w:t xml:space="preserve">Tel Aviv</w:t>
      </w:r>
      <w:r>
        <w:t xml:space="preserve">, like the rest of the country, is lived under the shadow of regional instability. For a</w:t>
      </w:r>
      <w:r>
        <w:t xml:space="preserve"> </w:t>
      </w:r>
      <w:r>
        <w:rPr>
          <w:bCs/>
          <w:b/>
        </w:rPr>
        <w:t xml:space="preserve">Business Consultant</w:t>
      </w:r>
      <w:r>
        <w:t xml:space="preserve">, this adds a layer of risk management that goes beyond standard market analysis. Clients are often hyper-aware of security, supply chain resilience, and continuity planning.</w:t>
      </w:r>
    </w:p>
    <w:p>
      <w:pPr>
        <w:pStyle w:val="BodyText"/>
      </w:pPr>
      <w:r>
        <w:t xml:space="preserve">The role expands from pure business strategy to include crisis preparedness and operational resilience. When advising multinational companies looking to establish R&amp;D centers or headquarters in</w:t>
      </w:r>
      <w:r>
        <w:t xml:space="preserve"> </w:t>
      </w:r>
      <w:r>
        <w:rPr>
          <w:bCs/>
          <w:b/>
        </w:rPr>
        <w:t xml:space="preserve">Tel Aviv</w:t>
      </w:r>
      <w:r>
        <w:t xml:space="preserve">, the consultant must address how global events might impact local operations. This is not just about physical security; it is about maintaining investor confidence. The</w:t>
      </w:r>
      <w:r>
        <w:t xml:space="preserve"> </w:t>
      </w:r>
      <w:r>
        <w:rPr>
          <w:bCs/>
          <w:b/>
        </w:rPr>
        <w:t xml:space="preserve">Business Consultant</w:t>
      </w:r>
      <w:r>
        <w:t xml:space="preserve"> </w:t>
      </w:r>
      <w:r>
        <w:t xml:space="preserve">must demonstrate that they understand the gravity of the situation without succumbing to anxiety, providing clients with realistic, data-driven strategies for resilience. This capability builds immense trust, as local stakeholders appreciate partners who acknowledge reality rather than ignoring it.</w:t>
      </w:r>
    </w:p>
    <w:bookmarkEnd w:id="22"/>
    <w:bookmarkStart w:id="23" w:name="the-human-element-and-talent-acquisition"/>
    <w:p>
      <w:pPr>
        <w:pStyle w:val="Heading2"/>
      </w:pPr>
      <w:r>
        <w:t xml:space="preserve">The Human Element and Talent Acquisition</w:t>
      </w:r>
    </w:p>
    <w:p>
      <w:pPr>
        <w:pStyle w:val="FirstParagraph"/>
      </w:pPr>
      <w:r>
        <w:t xml:space="preserve">Talent is Israel’s most valuable resource. The tech sector in</w:t>
      </w:r>
      <w:r>
        <w:t xml:space="preserve"> </w:t>
      </w:r>
      <w:r>
        <w:rPr>
          <w:bCs/>
          <w:b/>
        </w:rPr>
        <w:t xml:space="preserve">Tel Aviv</w:t>
      </w:r>
      <w:r>
        <w:t xml:space="preserve"> </w:t>
      </w:r>
      <w:r>
        <w:t xml:space="preserve">faces a chronic shortage of skilled professionals due to high demand and the mandatory military service that interrupts career trajectories for many young Israelis. For a</w:t>
      </w:r>
      <w:r>
        <w:t xml:space="preserve"> </w:t>
      </w:r>
      <w:r>
        <w:rPr>
          <w:bCs/>
          <w:b/>
        </w:rPr>
        <w:t xml:space="preserve">Business Consultant</w:t>
      </w:r>
      <w:r>
        <w:t xml:space="preserve">, advising on human capital strategy is as critical as advising on financial strategy.</w:t>
      </w:r>
    </w:p>
    <w:p>
      <w:pPr>
        <w:pStyle w:val="BodyText"/>
      </w:pPr>
      <w:r>
        <w:t xml:space="preserve">A successful consultant must understand the local labor market's nuances. They know that standard retention strategies may not work; instead, they might recommend flexible work environments, equity incentives that align with the startup mindset, and a culture of continuous learning. The</w:t>
      </w:r>
      <w:r>
        <w:t xml:space="preserve"> </w:t>
      </w:r>
      <w:r>
        <w:rPr>
          <w:bCs/>
          <w:b/>
        </w:rPr>
        <w:t xml:space="preserve">Business Consultant</w:t>
      </w:r>
      <w:r>
        <w:t xml:space="preserve"> </w:t>
      </w:r>
      <w:r>
        <w:t xml:space="preserve">acts as a counselor to leadership teams who are struggling to balance the intensity of military duty with professional growth. By offering insights into how to structure careers around mandatory service periods (such as reservist duties), the consultant adds tangible value that goes beyond spreadsheet projections.</w:t>
      </w:r>
    </w:p>
    <w:bookmarkEnd w:id="23"/>
    <w:bookmarkStart w:id="24" w:name="X482e90b901977260fffa42533ccd814997cb144"/>
    <w:p>
      <w:pPr>
        <w:pStyle w:val="Heading2"/>
      </w:pPr>
      <w:r>
        <w:t xml:space="preserve">Ethical Considerations and Long-Term Partnership</w:t>
      </w:r>
    </w:p>
    <w:p>
      <w:pPr>
        <w:pStyle w:val="FirstParagraph"/>
      </w:pPr>
      <w:r>
        <w:t xml:space="preserve">Finally, this reflection touches upon the ethical dimension of consulting in a complex environment. In</w:t>
      </w:r>
      <w:r>
        <w:t xml:space="preserve"> </w:t>
      </w:r>
      <w:r>
        <w:rPr>
          <w:bCs/>
          <w:b/>
        </w:rPr>
        <w:t xml:space="preserve">Tel Aviv</w:t>
      </w:r>
      <w:r>
        <w:t xml:space="preserve">, networks are tight-knit. Relationships matter more than contracts in the early stages of business formation. A</w:t>
      </w:r>
      <w:r>
        <w:t xml:space="preserve"> </w:t>
      </w:r>
      <w:r>
        <w:rPr>
          <w:bCs/>
          <w:b/>
        </w:rPr>
        <w:t xml:space="preserve">Business Consultant</w:t>
      </w:r>
      <w:r>
        <w:t xml:space="preserve"> </w:t>
      </w:r>
      <w:r>
        <w:t xml:space="preserve">must navigate these personal connections with integrity, ensuring that their advice remains objective and does not become entangled in local nepotism or undue influence.</w:t>
      </w:r>
    </w:p>
    <w:p>
      <w:pPr>
        <w:pStyle w:val="BodyText"/>
      </w:pPr>
      <w:r>
        <w:t xml:space="preserve">The most effective consultants view their role as a long-term partnership rather than a transactional service. They invest time in understanding the vision of the client, often staying involved through various stages of growth. This longevity is crucial because the business landscape in Israel shifts rapidly due to regulatory changes, technological advancements, and geopolitical developments. The</w:t>
      </w:r>
      <w:r>
        <w:t xml:space="preserve"> </w:t>
      </w:r>
      <w:r>
        <w:rPr>
          <w:bCs/>
          <w:b/>
        </w:rPr>
        <w:t xml:space="preserve">Business Consultant</w:t>
      </w:r>
      <w:r>
        <w:t xml:space="preserve"> </w:t>
      </w:r>
      <w:r>
        <w:t xml:space="preserve">who provides consistent guidance becomes an internal advisor rather than an external vendor.</w:t>
      </w:r>
    </w:p>
    <w:bookmarkEnd w:id="24"/>
    <w:bookmarkStart w:id="25" w:name="conclusion"/>
    <w:p>
      <w:pPr>
        <w:pStyle w:val="Heading2"/>
      </w:pPr>
      <w:r>
        <w:t xml:space="preserve">Conclusion</w:t>
      </w:r>
    </w:p>
    <w:p>
      <w:pPr>
        <w:pStyle w:val="FirstParagraph"/>
      </w:pPr>
      <w:r>
        <w:t xml:space="preserve">In conclusion, the practice of consulting in</w:t>
      </w:r>
      <w:r>
        <w:t xml:space="preserve"> </w:t>
      </w:r>
      <w:r>
        <w:rPr>
          <w:bCs/>
          <w:b/>
        </w:rPr>
        <w:t xml:space="preserve">Tel Aviv</w:t>
      </w:r>
      <w:r>
        <w:t xml:space="preserve"> </w:t>
      </w:r>
      <w:r>
        <w:t xml:space="preserve">is a specialized discipline that requires more than technical expertise. It demands cultural empathy, strategic agility, and a profound respect for the unique socio-political context of Israel. The</w:t>
      </w:r>
      <w:r>
        <w:t xml:space="preserve"> </w:t>
      </w:r>
      <w:r>
        <w:rPr>
          <w:bCs/>
          <w:b/>
        </w:rPr>
        <w:t xml:space="preserve">Business Consultant</w:t>
      </w:r>
      <w:r>
        <w:t xml:space="preserve"> </w:t>
      </w:r>
      <w:r>
        <w:t xml:space="preserve">serves as a vital guide in this complex terrain, helping international and local entities navigate the intricacies of doing business in one of the world’s most innovative yet challenging markets.</w:t>
      </w:r>
    </w:p>
    <w:p>
      <w:pPr>
        <w:pStyle w:val="BodyText"/>
      </w:pPr>
      <w:r>
        <w:t xml:space="preserve">To succeed, one must abandon rigid preconceptions and embrace the dynamic reality of</w:t>
      </w:r>
      <w:r>
        <w:t xml:space="preserve"> </w:t>
      </w:r>
      <w:r>
        <w:rPr>
          <w:bCs/>
          <w:b/>
        </w:rPr>
        <w:t xml:space="preserve">Tel Aviv</w:t>
      </w:r>
      <w:r>
        <w:t xml:space="preserve">. By integrating cultural intelligence with robust strategic planning, the</w:t>
      </w:r>
      <w:r>
        <w:t xml:space="preserve"> </w:t>
      </w:r>
      <w:r>
        <w:rPr>
          <w:bCs/>
          <w:b/>
        </w:rPr>
        <w:t xml:space="preserve">Business Consultant</w:t>
      </w:r>
      <w:r>
        <w:t xml:space="preserve"> </w:t>
      </w:r>
      <w:r>
        <w:t xml:space="preserve">can unlock significant value for their clients. This reflection underscores that while technology may be universal, business is inherently human and local. Success in this vibrant city depends on the ability to honor its complexities while driving towards a profitable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Navigation in the Start-Up Nation: A Reflection on Business Consulting in Tel Aviv</dc:title>
  <dc:creator/>
  <dc:language>en</dc:language>
  <cp:keywords/>
  <dcterms:created xsi:type="dcterms:W3CDTF">2026-07-29T20:57:58Z</dcterms:created>
  <dcterms:modified xsi:type="dcterms:W3CDTF">2026-07-29T20:57:58Z</dcterms:modified>
</cp:coreProperties>
</file>

<file path=docProps/custom.xml><?xml version="1.0" encoding="utf-8"?>
<Properties xmlns="http://schemas.openxmlformats.org/officeDocument/2006/custom-properties" xmlns:vt="http://schemas.openxmlformats.org/officeDocument/2006/docPropsVTypes"/>
</file>