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fe73cf28f6b97538ccafef97a0ee9fe24b9f9c"/>
    <w:p>
      <w:pPr>
        <w:pStyle w:val="Heading1"/>
      </w:pPr>
      <w:r>
        <w:t xml:space="preserve">A Strategic Reflection on the Role of a Business Consultant in Kazakhstan, Almaty</w:t>
      </w:r>
    </w:p>
    <w:p>
      <w:pPr>
        <w:pStyle w:val="FirstParagraph"/>
      </w:pPr>
      <w:r>
        <w:rPr>
          <w:bCs/>
          <w:b/>
        </w:rPr>
        <w:t xml:space="preserve">Date:</w:t>
      </w:r>
      <w:r>
        <w:t xml:space="preserve"> </w:t>
      </w:r>
      <w:r>
        <w:t xml:space="preserve">October 26, 2023</w:t>
      </w:r>
      <w:r>
        <w:br/>
      </w:r>
      <w:r>
        <w:rPr>
          <w:bCs/>
          <w:b/>
        </w:rPr>
        <w:t xml:space="preserve">Subject:</w:t>
      </w:r>
    </w:p>
    <w:bookmarkStart w:id="20" w:name="Xe11ef72f5b20612bc5d3c297cf46fd1ef56c982"/>
    <w:p>
      <w:pPr>
        <w:pStyle w:val="Heading2"/>
      </w:pPr>
      <w:r>
        <w:t xml:space="preserve">The Intersection of Tradition and Modernity: Entering the Almaty Landscape</w:t>
      </w:r>
    </w:p>
    <w:p>
      <w:pPr>
        <w:pStyle w:val="FirstParagraph"/>
      </w:pPr>
      <w:r>
        <w:t xml:space="preserve">The decision to position a</w:t>
      </w:r>
      <w:r>
        <w:t xml:space="preserve"> </w:t>
      </w:r>
      <w:r>
        <w:rPr>
          <w:bCs/>
          <w:b/>
        </w:rPr>
        <w:t xml:space="preserve">Business Consultant</w:t>
      </w:r>
      <w:r>
        <w:t xml:space="preserve"> </w:t>
      </w:r>
      <w:r>
        <w:t xml:space="preserve">within the dynamic economic ecosystem of</w:t>
      </w:r>
      <w:r>
        <w:t xml:space="preserve"> </w:t>
      </w:r>
      <w:r>
        <w:rPr>
          <w:bCs/>
          <w:b/>
        </w:rPr>
        <w:t xml:space="preserve">Kazakhstan, Almaty</w:t>
      </w:r>
      <w:r>
        <w:t xml:space="preserve">, requires more than just a standard understanding of corporate strategy; it demands a deep appreciation for cultural nuance, geopolitical positioning, and historical context. As I reflect on the opportunities and challenges inherent in this specific locale, it becomes evident that successful consulting is not merely about delivering spreadsheets or strategic frameworks—it is about bridging gaps. Almaty stands as the commercial capital of Kazakhstan, a city that serves as a vibrant gateway between East and West. For any</w:t>
      </w:r>
      <w:r>
        <w:t xml:space="preserve"> </w:t>
      </w:r>
      <w:r>
        <w:rPr>
          <w:bCs/>
          <w:b/>
        </w:rPr>
        <w:t xml:space="preserve">Business Consultant</w:t>
      </w:r>
      <w:r>
        <w:t xml:space="preserve">, understanding this unique geographical and cultural crossroads is paramount.</w:t>
      </w:r>
      <w:r>
        <w:t xml:space="preserve"> </w:t>
      </w:r>
      <w:r>
        <w:t xml:space="preserve">My reflection begins with the realization that the market in</w:t>
      </w:r>
      <w:r>
        <w:t xml:space="preserve"> </w:t>
      </w:r>
      <w:r>
        <w:rPr>
          <w:bCs/>
          <w:b/>
        </w:rPr>
        <w:t xml:space="preserve">Kazakhstan, Almaty</w:t>
      </w:r>
      <w:r>
        <w:t xml:space="preserve">, is characterized by rapid transformation. The post-Soviet era has given way to a modernizing economy that is aggressively seeking foreign direct investment, technological integration, and sustainable business practices. However, this modernization does not occur in a vacuum. It operates alongside deeply rooted traditions of relationship-building (often referred to as *blessing* or informal networks) and hierarchical corporate structures. A</w:t>
      </w:r>
      <w:r>
        <w:t xml:space="preserve"> </w:t>
      </w:r>
      <w:r>
        <w:rPr>
          <w:bCs/>
          <w:b/>
        </w:rPr>
        <w:t xml:space="preserve">Business Consultant</w:t>
      </w:r>
      <w:r>
        <w:t xml:space="preserve"> </w:t>
      </w:r>
      <w:r>
        <w:t xml:space="preserve">entering this market must recognize that efficiency metrics alone are insufficient if they ignore the human element of trust and long-term relational capital, which is highly prized in Central Asian business culture.</w:t>
      </w:r>
    </w:p>
    <w:bookmarkEnd w:id="20"/>
    <w:bookmarkStart w:id="21" w:name="X1db60dae19f677d7fb0f850a8bae9462c61c55c"/>
    <w:p>
      <w:pPr>
        <w:pStyle w:val="Heading2"/>
      </w:pPr>
      <w:r>
        <w:t xml:space="preserve">Navigating the Regulatory and Cultural Frameworks</w:t>
      </w:r>
    </w:p>
    <w:p>
      <w:pPr>
        <w:pStyle w:val="FirstParagraph"/>
      </w:pPr>
      <w:r>
        <w:t xml:space="preserve">One of the primary aspects of my professional reflection concerns regulatory navigation. The legal environment in</w:t>
      </w:r>
      <w:r>
        <w:t xml:space="preserve"> </w:t>
      </w:r>
      <w:r>
        <w:rPr>
          <w:bCs/>
          <w:b/>
        </w:rPr>
        <w:t xml:space="preserve">Kazakhstan, Almaty</w:t>
      </w:r>
      <w:r>
        <w:t xml:space="preserve">, has improved significantly in recent years, with numerous reforms aimed at enhancing the ease of doing business. Yet, for a</w:t>
      </w:r>
      <w:r>
        <w:t xml:space="preserve"> </w:t>
      </w:r>
      <w:r>
        <w:rPr>
          <w:bCs/>
          <w:b/>
        </w:rPr>
        <w:t xml:space="preserve">Business Consultant</w:t>
      </w:r>
      <w:r>
        <w:t xml:space="preserve">, the complexity often lies not just in the statutes themselves but in their application and interpretation on the ground. There is a distinct difference between what is written in law books and how bureaucracy functions in daily practice.</w:t>
      </w:r>
      <w:r>
        <w:t xml:space="preserve"> </w:t>
      </w:r>
      <w:r>
        <w:t xml:space="preserve">Reflecting on past engagements, I have observed that foreign enterprises often underestimate this nuance. They arrive with rigid, globalized strategies that fail to account for local administrative protocols or the need for localized adaptation. A</w:t>
      </w:r>
      <w:r>
        <w:t xml:space="preserve"> </w:t>
      </w:r>
      <w:r>
        <w:rPr>
          <w:bCs/>
          <w:b/>
        </w:rPr>
        <w:t xml:space="preserve">Business Consultant</w:t>
      </w:r>
      <w:r>
        <w:t xml:space="preserve"> </w:t>
      </w:r>
      <w:r>
        <w:t xml:space="preserve">must therefore act as both an interpreter and an adapter. This involves helping clients understand not only the "what" of compliance but the "how" of implementation within the specific context of</w:t>
      </w:r>
      <w:r>
        <w:t xml:space="preserve"> </w:t>
      </w:r>
      <w:r>
        <w:rPr>
          <w:bCs/>
          <w:b/>
        </w:rPr>
        <w:t xml:space="preserve">Kazakhstan, Almaty</w:t>
      </w:r>
      <w:r>
        <w:t xml:space="preserve">. For instance, understanding labor laws is important, but understanding how to manage human resources in a culture that values personal loyalty and community reputation is equally critical for long-term success.</w:t>
      </w:r>
      <w:r>
        <w:t xml:space="preserve"> </w:t>
      </w:r>
      <w:r>
        <w:t xml:space="preserve">Furthermore, the cultural dimension cannot be overstated. In</w:t>
      </w:r>
      <w:r>
        <w:t xml:space="preserve"> </w:t>
      </w:r>
      <w:r>
        <w:rPr>
          <w:bCs/>
          <w:b/>
        </w:rPr>
        <w:t xml:space="preserve">Kazakhstan, Almaty</w:t>
      </w:r>
      <w:r>
        <w:t xml:space="preserve">, business is often personal before it is transactional. The concept of *sharshamau* (respect) influences interactions at all levels of management. A</w:t>
      </w:r>
      <w:r>
        <w:t xml:space="preserve"> </w:t>
      </w:r>
      <w:r>
        <w:rPr>
          <w:bCs/>
          <w:b/>
        </w:rPr>
        <w:t xml:space="preserve">Business Consultant</w:t>
      </w:r>
      <w:r>
        <w:t xml:space="preserve"> </w:t>
      </w:r>
      <w:r>
        <w:t xml:space="preserve">must be culturally agile, demonstrating respect for local customs while gently guiding clients toward more transparent and efficient operational models. This delicate balance requires high emotional intelligence and a willingness to listen before advising. It is not about imposing Western standards but about finding synergies between global best practices and local realities.</w:t>
      </w:r>
    </w:p>
    <w:bookmarkEnd w:id="21"/>
    <w:bookmarkStart w:id="22" w:name="the-digital-transformation-imperative"/>
    <w:p>
      <w:pPr>
        <w:pStyle w:val="Heading2"/>
      </w:pPr>
      <w:r>
        <w:t xml:space="preserve">The Digital Transformation Imperative</w:t>
      </w:r>
    </w:p>
    <w:p>
      <w:pPr>
        <w:pStyle w:val="FirstParagraph"/>
      </w:pPr>
      <w:r>
        <w:t xml:space="preserve">Another critical area of reflection is the digital landscape.</w:t>
      </w:r>
      <w:r>
        <w:t xml:space="preserve"> </w:t>
      </w:r>
      <w:r>
        <w:rPr>
          <w:bCs/>
          <w:b/>
        </w:rPr>
        <w:t xml:space="preserve">Kazakhstan, Almaty</w:t>
      </w:r>
      <w:r>
        <w:t xml:space="preserve">, is rapidly becoming a tech hub for Central Asia. The city boasts a young, educated population with high internet penetration and a growing appetite for digital services. For industries ranging from fintech to e-commerce and logistics, this presents immense opportunities. However, it also poses challenges regarding infrastructure disparities outside the capital region and the need for robust cybersecurity frameworks.</w:t>
      </w:r>
      <w:r>
        <w:t xml:space="preserve"> </w:t>
      </w:r>
      <w:r>
        <w:t xml:space="preserve">As a</w:t>
      </w:r>
      <w:r>
        <w:t xml:space="preserve"> </w:t>
      </w:r>
      <w:r>
        <w:rPr>
          <w:bCs/>
          <w:b/>
        </w:rPr>
        <w:t xml:space="preserve">Business Consultant</w:t>
      </w:r>
      <w:r>
        <w:t xml:space="preserve">, my role in this domain is to help organizations leverage these technological advancements without losing sight of their core value propositions. This means advising on digital transformation strategies that are not just about adopting new software but about reshaping organizational culture to embrace agility and data-driven decision-making. In</w:t>
      </w:r>
      <w:r>
        <w:t xml:space="preserve"> </w:t>
      </w:r>
      <w:r>
        <w:rPr>
          <w:bCs/>
          <w:b/>
        </w:rPr>
        <w:t xml:space="preserve">Kazakhstan, Almaty</w:t>
      </w:r>
      <w:r>
        <w:t xml:space="preserve">, where many traditional family-owned businesses are looking to professionalize or attract foreign partners, the push for digitization is both a threat and an opportunity. A</w:t>
      </w:r>
      <w:r>
        <w:t xml:space="preserve"> </w:t>
      </w:r>
      <w:r>
        <w:rPr>
          <w:bCs/>
          <w:b/>
        </w:rPr>
        <w:t xml:space="preserve">Business Consultant</w:t>
      </w:r>
      <w:r>
        <w:t xml:space="preserve"> </w:t>
      </w:r>
      <w:r>
        <w:t xml:space="preserve">must be able to articulate this value clearly, demonstrating how digital tools can enhance efficiency while preserving the personal touch that customers in this region often expect.</w:t>
      </w:r>
    </w:p>
    <w:bookmarkEnd w:id="22"/>
    <w:bookmarkStart w:id="23" w:name="sustainability-and-long-term-vision"/>
    <w:p>
      <w:pPr>
        <w:pStyle w:val="Heading2"/>
      </w:pPr>
      <w:r>
        <w:t xml:space="preserve">Sustainability and Long-Term Vision</w:t>
      </w:r>
    </w:p>
    <w:p>
      <w:pPr>
        <w:pStyle w:val="FirstParagraph"/>
      </w:pPr>
      <w:r>
        <w:t xml:space="preserve">Finally, my reflection turns to the future-oriented aspect of consultancy: sustainability. The global conversation around Environmental, Social, and Governance (ESG) criteria is no longer peripheral; it is central to investment decisions.</w:t>
      </w:r>
      <w:r>
        <w:t xml:space="preserve"> </w:t>
      </w:r>
      <w:r>
        <w:rPr>
          <w:bCs/>
          <w:b/>
        </w:rPr>
        <w:t xml:space="preserve">Kazakhstan, Almaty</w:t>
      </w:r>
      <w:r>
        <w:t xml:space="preserve">, being home to significant natural resources and facing environmental challenges such as water scarcity and air quality issues in industrial zones, is increasingly focused on sustainable development.</w:t>
      </w:r>
      <w:r>
        <w:t xml:space="preserve"> </w:t>
      </w:r>
      <w:r>
        <w:t xml:space="preserve">A forward-thinking</w:t>
      </w:r>
      <w:r>
        <w:t xml:space="preserve"> </w:t>
      </w:r>
      <w:r>
        <w:rPr>
          <w:bCs/>
          <w:b/>
        </w:rPr>
        <w:t xml:space="preserve">Business Consultant</w:t>
      </w:r>
      <w:r>
        <w:t xml:space="preserve"> </w:t>
      </w:r>
      <w:r>
        <w:t xml:space="preserve">must integrate ESG considerations into their strategic advice. This involves helping clients move beyond compliance to create genuine value through sustainable practices. Whether it is advising a manufacturing firm on reducing its carbon footprint or guiding a service company on improving social governance, the consultant plays a pivotal role in shaping the future of business in</w:t>
      </w:r>
      <w:r>
        <w:t xml:space="preserve"> </w:t>
      </w:r>
      <w:r>
        <w:rPr>
          <w:bCs/>
          <w:b/>
        </w:rPr>
        <w:t xml:space="preserve">Kazakhstan, Almaty</w:t>
      </w:r>
      <w:r>
        <w:t xml:space="preserve">. This aligns with global trends and positions local businesses favorably for international partnerships.</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Kazakhstan, Almaty</w:t>
      </w:r>
      <w:r>
        <w:t xml:space="preserve">, is multifaceted and profoundly impactful. It requires a blend of strategic acumen, cultural sensitivity, regulatory expertise, and technological foresight. The market offers unique challenges due to its transitional nature but rewards those who approach it with humility and adaptability.</w:t>
      </w:r>
      <w:r>
        <w:t xml:space="preserve"> </w:t>
      </w:r>
      <w:r>
        <w:t xml:space="preserve">Reflecting on this journey, I am convinced that the most effective consulting is not about providing answers but about asking the right questions in a way that resonates with local stakeholders. By bridging the gap between international standards and local traditions, a</w:t>
      </w:r>
      <w:r>
        <w:t xml:space="preserve"> </w:t>
      </w:r>
      <w:r>
        <w:rPr>
          <w:bCs/>
          <w:b/>
        </w:rPr>
        <w:t xml:space="preserve">Business Consultant</w:t>
      </w:r>
      <w:r>
        <w:t xml:space="preserve"> </w:t>
      </w:r>
      <w:r>
        <w:t xml:space="preserve">can facilitate meaningful growth and stability for businesses in</w:t>
      </w:r>
      <w:r>
        <w:t xml:space="preserve"> </w:t>
      </w:r>
      <w:r>
        <w:rPr>
          <w:bCs/>
          <w:b/>
        </w:rPr>
        <w:t xml:space="preserve">Kazakhstan, Almaty</w:t>
      </w:r>
      <w:r>
        <w:t xml:space="preserve">. As the region continues to evolve, the demand for such nuanced, holistic advisory services will only grow. The key lies in remaining flexible, informed, and deeply committed to understanding the unique heartbeat of this vibrant city. This reflection serves as a reminder that successful consulting is a continuous learning process, one that requires constant engagement with the dynamic reality of</w:t>
      </w:r>
      <w:r>
        <w:t xml:space="preserve"> </w:t>
      </w:r>
      <w:r>
        <w:rPr>
          <w:bCs/>
          <w:b/>
        </w:rPr>
        <w:t xml:space="preserve">Kazakhstan, Almaty</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2026-07-29T15:37:55Z</dcterms:created>
  <dcterms:modified xsi:type="dcterms:W3CDTF">2026-07-29T15:37:55Z</dcterms:modified>
</cp:coreProperties>
</file>

<file path=docProps/custom.xml><?xml version="1.0" encoding="utf-8"?>
<Properties xmlns="http://schemas.openxmlformats.org/officeDocument/2006/custom-properties" xmlns:vt="http://schemas.openxmlformats.org/officeDocument/2006/docPropsVTypes"/>
</file>