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Kuwait</w:t>
      </w:r>
      <w:r>
        <w:t xml:space="preserve"> </w:t>
      </w:r>
      <w:r>
        <w:t xml:space="preserve">City</w:t>
      </w:r>
    </w:p>
    <w:bookmarkStart w:id="20" w:name="X4d2ba80b0b2f851dc27ad504e60734a2c5a0b3d"/>
    <w:p>
      <w:pPr>
        <w:pStyle w:val="Heading1"/>
      </w:pPr>
      <w:r>
        <w:t xml:space="preserve">A Reflection on the Role of a</w:t>
      </w:r>
      <w:r>
        <w:t xml:space="preserve"> </w:t>
      </w:r>
      <w:r>
        <w:rPr>
          <w:bCs/>
          <w:b/>
        </w:rPr>
        <w:t xml:space="preserve">Business Consultant</w:t>
      </w:r>
      <w:r>
        <w:t xml:space="preserve"> </w:t>
      </w:r>
      <w:r>
        <w:t xml:space="preserve">in &lt; strong&gt;Kuwait City&lt; /strong &gt;</w:t>
      </w:r>
    </w:p>
    <w:p>
      <w:pPr>
        <w:pStyle w:val="FirstParagraph"/>
      </w:pPr>
      <w:r>
        <w:t xml:space="preserve">The landscape of modern commerce is ever-evolving, driven by technological advancements, shifting consumer behaviors, and global economic pressures. Within this dynamic environment, the role of a professional advisor has become increasingly pivotal. Specifically, when examining the unique socio-economic fabric of</w:t>
      </w:r>
    </w:p>
    <w:p>
      <w:pPr>
        <w:pStyle w:val="BodyText"/>
      </w:pPr>
      <w:r>
        <w:t xml:space="preserve">Kuwait City , it becomes evident that the function of a</w:t>
      </w:r>
    </w:p>
    <w:p>
      <w:pPr>
        <w:pStyle w:val="BodyText"/>
      </w:pPr>
      <w:r>
        <w:t xml:space="preserve">Business Consultant extends far beyond mere advisory services; it serves as a critical bridge between traditional heritage and future-oriented ambition. This reflection explores the nuanced responsibilities, cultural imperatives, and strategic necessities inherent in providing consultancy within the heart of Kuwait’s capital.</w:t>
      </w:r>
    </w:p>
    <w:p>
      <w:pPr>
        <w:pStyle w:val="BodyText"/>
      </w:pPr>
      <w:r>
        <w:t xml:space="preserve">Kuwait City stands as more than just an administrative center; it is the pulsating heart of a nation known for its historical significance in oil production and its rapid diversification efforts. As part of Vision 2035 "New Kuwait," there is a concerted push to transform the emirate into a regional hub for business, finance, and trade. In this context, the</w:t>
      </w:r>
    </w:p>
    <w:p>
      <w:pPr>
        <w:pStyle w:val="BodyText"/>
      </w:pPr>
      <w:r>
        <w:t xml:space="preserve">Business Consultant acts as an architect of this transition. The primary challenge—and opportunity—lies in aligning global best practices with local regulatory frameworks and cultural expectations. A consultant must possess not only technical expertise in areas such as financial modeling or operational efficiency but also a deep understanding of the Kuwaiti legal landscape, including labor laws, investment incentives, and public sector regulations.</w:t>
      </w:r>
    </w:p>
    <w:p>
      <w:pPr>
        <w:pStyle w:val="BodyText"/>
      </w:pPr>
      <w:r>
        <w:t xml:space="preserve">Cultural intelligence is perhaps the most underrated yet essential tool in a consultant's toolkit when operating in</w:t>
      </w:r>
    </w:p>
    <w:p>
      <w:pPr>
        <w:pStyle w:val="BodyText"/>
      </w:pPr>
      <w:r>
        <w:t xml:space="preserve">Kuwait City. Business in the Middle East is fundamentally relationship-driven. Trust is not established through contracts alone but through prolonged interaction, mutual respect, and an understanding of social etiquette. For a</w:t>
      </w:r>
    </w:p>
    <w:p>
      <w:pPr>
        <w:pStyle w:val="BodyText"/>
      </w:pPr>
      <w:r>
        <w:t xml:space="preserve">Business Consultant , this means that the initial phase of any engagement often involves less about data analysis and more about building rapport with key stakeholders, including government officials, family-owned conglomerates, and emerging startups. The hierarchical nature of many Kuwaiti organizations requires a nuanced approach to change management. Proposing radical disruptions without acknowledging the existing power structures can lead to resistance rather than reform. Therefore, effective consulting in this region demands patience, diplomacy, and a high degree of emotional intelligence.</w:t>
      </w:r>
    </w:p>
    <w:p>
      <w:pPr>
        <w:pStyle w:val="BodyText"/>
      </w:pPr>
      <w:r>
        <w:t xml:space="preserve">Furthermore, the economic diversity present in</w:t>
      </w:r>
    </w:p>
    <w:p>
      <w:pPr>
        <w:pStyle w:val="BodyText"/>
      </w:pPr>
      <w:r>
        <w:t xml:space="preserve">Kuwait City presents a varied canvas for consultancy work. While oil remains a significant pillar of the economy, there is a burgeoning sector involving tourism, retail, technology startups, and renewable energy. A</w:t>
      </w:r>
    </w:p>
    <w:p>
      <w:pPr>
        <w:pStyle w:val="BodyText"/>
      </w:pPr>
      <w:r>
        <w:t xml:space="preserve">Business Consultant must be adaptable enough to cater to these diverse needs. For instance, advising a state-owned enterprise on digital transformation requires different strategies than guiding an SME in the Al-Muhandis area on market entry or branding. The consultant must act as a chameleon, shifting methodologies to fit the specific industry while maintaining a consistent core of strategic integrity. This versatility is crucial because the local market is small yet highly interconnected; success in one sector often has ripple effects across others.</w:t>
      </w:r>
    </w:p>
    <w:p>
      <w:pPr>
        <w:pStyle w:val="BodyText"/>
      </w:pPr>
      <w:r>
        <w:t xml:space="preserve">Another critical aspect of this reflection is the issue of localization versus globalization. Kuwaiti businesses are increasingly looking outward, seeking partnerships and investments from abroad. Simultaneously, international firms are entering</w:t>
      </w:r>
    </w:p>
    <w:p>
      <w:pPr>
        <w:pStyle w:val="BodyText"/>
      </w:pPr>
      <w:r>
        <w:t xml:space="preserve">Kuwait City , eager to tap into the local market. The</w:t>
      </w:r>
    </w:p>
    <w:p>
      <w:pPr>
        <w:pStyle w:val="BodyText"/>
      </w:pPr>
      <w:r>
        <w:t xml:space="preserve">Business Consultant serves as a cultural and operational translator in both scenarios. For local firms going global, the consultant helps navigate foreign regulatory environments and adapt business models to international standards without losing their unique value proposition. Conversely, for foreign entrants, the consultant demystifies local consumer preferences and operational hurdles. This dual role underscores the importance of cross-cultural competency in modern consultancy.</w:t>
      </w:r>
    </w:p>
    <w:p>
      <w:pPr>
        <w:pStyle w:val="BodyText"/>
      </w:pPr>
      <w:r>
        <w:t xml:space="preserve">Moreover, sustainability has emerged as a non-negotiable component of business strategy globally, and Kuwait is no exception. With increasing awareness of climate change and environmental responsibility, companies in</w:t>
      </w:r>
    </w:p>
    <w:p>
      <w:pPr>
        <w:pStyle w:val="BodyText"/>
      </w:pPr>
      <w:r>
        <w:t xml:space="preserve">Kuwait City are under pressure to adopt sustainable practices. A forward-thinking</w:t>
      </w:r>
    </w:p>
    <w:p>
      <w:pPr>
        <w:pStyle w:val="BodyText"/>
      </w:pPr>
      <w:r>
        <w:t xml:space="preserve">Business Consultant must integrate Environmental, Social, and Governance (ESG) criteria into their recommendations. This involves advising on energy efficiency measures for commercial buildings in the central business district, helping firms reduce their carbon footprint, or guiding them toward socially responsible investment opportunities. The ability to weave sustainability into the core business strategy is no longer a luxury but a necessity for long-term viability.</w:t>
      </w:r>
    </w:p>
    <w:p>
      <w:pPr>
        <w:pStyle w:val="BodyText"/>
      </w:pPr>
      <w:r>
        <w:t xml:space="preserve">The digital transformation wave has also profoundly impacted</w:t>
      </w:r>
    </w:p>
    <w:p>
      <w:pPr>
        <w:pStyle w:val="BodyText"/>
      </w:pPr>
      <w:r>
        <w:t xml:space="preserve">Kuwait City . With high smartphone penetration and internet usage, consumer expectations have risen dramatically. Businesses must leverage data analytics, artificial intelligence, and cloud computing to remain competitive. However, the adoption of these technologies is often met with skepticism or fear of complexity among traditional business owners. Herein lies another vital function of the</w:t>
      </w:r>
    </w:p>
    <w:p>
      <w:pPr>
        <w:pStyle w:val="BodyText"/>
      </w:pPr>
      <w:r>
        <w:t xml:space="preserve">Business Consultant : education and change facilitation. By demonstrating tangible ROI through pilot projects and phased implementation strategies, consultants can help ease the transition to digital platforms. This educational role is particularly important in a market where trust in new technologies must be earned gradually.</w:t>
      </w:r>
    </w:p>
    <w:p>
      <w:pPr>
        <w:pStyle w:val="BodyText"/>
      </w:pPr>
      <w:r>
        <w:t xml:space="preserve">In conclusion, the role of a</w:t>
      </w:r>
    </w:p>
    <w:p>
      <w:pPr>
        <w:pStyle w:val="BodyText"/>
      </w:pPr>
      <w:r>
        <w:t xml:space="preserve">Business Consultant in</w:t>
      </w:r>
    </w:p>
    <w:p>
      <w:pPr>
        <w:pStyle w:val="BodyText"/>
      </w:pPr>
      <w:r>
        <w:t xml:space="preserve">Kuwait City is multifaceted and deeply embedded in the local context. It requires a blend of hard skills—such as financial analysis, strategic planning, and operational expertise—and soft skills like cultural empathy, communication, and relationship building. As Kuwait continues to evolve under its national vision for diversification and modernization, the demand for skilled consultants who can navigate this complex terrain will only grow. To succeed in this role is not merely to solve problems but to empower businesses to thrive within their unique cultural and economic ecosystem. The consultant becomes a partner in progress, helping</w:t>
      </w:r>
    </w:p>
    <w:p>
      <w:pPr>
        <w:pStyle w:val="BodyText"/>
      </w:pPr>
      <w:r>
        <w:t xml:space="preserve">Kuwait City maintain its status as a dynamic and resilient business hub in the heart of the Middle East. Ultimately, effective consultancy here is about balancing respect for tradition with the boldness required for innovation.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Business Consultant in Kuwait City</dc:title>
  <dc:creator/>
  <dc:language>en</dc:language>
  <cp:keywords/>
  <dcterms:created xsi:type="dcterms:W3CDTF">2026-07-29T17:36:04Z</dcterms:created>
  <dcterms:modified xsi:type="dcterms:W3CDTF">2026-07-29T17:36:04Z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