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Casablanca</w:t>
      </w:r>
    </w:p>
    <w:bookmarkStart w:id="27" w:name="Xb81d18f8274fa91b4d7eec5b768ba0c6eded913"/>
    <w:p>
      <w:pPr>
        <w:pStyle w:val="Heading1"/>
      </w:pPr>
      <w:r>
        <w:t xml:space="preserve">The Strategic Role of the Business Consultant in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Future Stakeholders and Partners</w:t>
      </w:r>
      <w:r>
        <w:br/>
      </w:r>
      <w:r>
        <w:t xml:space="preserve">: Senior Strategic Advisor</w:t>
      </w:r>
    </w:p>
    <w:bookmarkStart w:id="20" w:name="X2e4508617fd4690b405220c62a08d4eb10b7939"/>
    <w:p>
      <w:pPr>
        <w:pStyle w:val="Heading2"/>
      </w:pPr>
      <w:r>
        <w:t xml:space="preserve">I. Introduction: The Gateway to Africa from the Atlantic</w:t>
      </w:r>
    </w:p>
    <w:p>
      <w:pPr>
        <w:pStyle w:val="FirstParagraph"/>
      </w:pPr>
      <w:r>
        <w:t xml:space="preserve">Casablanca is not merely a city; it is a living, breathing organism of commerce, history, and aspiration. As the economic capital of Morocco and one of the most vibrant hubs in North Africa, Casablanca represents a unique paradox for any</w:t>
      </w:r>
      <w:r>
        <w:t xml:space="preserve"> </w:t>
      </w:r>
      <w:r>
        <w:rPr>
          <w:bCs/>
          <w:b/>
        </w:rPr>
        <w:t xml:space="preserve">Business Consultant</w:t>
      </w:r>
      <w:r>
        <w:t xml:space="preserve">. It is simultaneously deeply traditional and aggressively modern. To reflect upon this role is to understand that consulting in this context is not just about applying Western frameworks or global best practices; it is about navigating a complex cultural web where relationships (wasta), speed, and structural adaptability intersect.</w:t>
      </w:r>
    </w:p>
    <w:p>
      <w:pPr>
        <w:pStyle w:val="BodyText"/>
      </w:pPr>
      <w:r>
        <w:t xml:space="preserve">This reflection paper explores the nuances of acting as a</w:t>
      </w:r>
      <w:r>
        <w:t xml:space="preserve"> </w:t>
      </w:r>
      <w:r>
        <w:rPr>
          <w:bCs/>
          <w:b/>
        </w:rPr>
        <w:t xml:space="preserve">Business Consultant</w:t>
      </w:r>
      <w:r>
        <w:t xml:space="preserve"> </w:t>
      </w:r>
      <w:r>
        <w:t xml:space="preserve">within the dynamic ecosystem of</w:t>
      </w:r>
      <w:r>
        <w:t xml:space="preserve"> </w:t>
      </w:r>
      <w:r>
        <w:rPr>
          <w:bCs/>
          <w:b/>
        </w:rPr>
        <w:t xml:space="preserve">Morocco Casablanca</w:t>
      </w:r>
      <w:r>
        <w:t xml:space="preserve">. It examines how professional advisory services must evolve to meet the specific demands of this coastal metropolis, bridging the gap between international standards and local realities. The core argument here is that effective consulting in Casablanca requires a hybrid approach: global strategic vision paired with hyper-local cultural intelligence.</w:t>
      </w:r>
    </w:p>
    <w:bookmarkEnd w:id="20"/>
    <w:bookmarkStart w:id="21" w:name="ii.-understanding-the-local-ecosystem"/>
    <w:p>
      <w:pPr>
        <w:pStyle w:val="Heading2"/>
      </w:pPr>
      <w:r>
        <w:t xml:space="preserve">II. Understanding the Local Ecosystem</w:t>
      </w:r>
    </w:p>
    <w:p>
      <w:pPr>
        <w:pStyle w:val="FirstParagraph"/>
      </w:pPr>
      <w:r>
        <w:t xml:space="preserve">The first lesson for any consultant operating in</w:t>
      </w:r>
      <w:r>
        <w:t xml:space="preserve"> </w:t>
      </w:r>
      <w:r>
        <w:rPr>
          <w:bCs/>
          <w:b/>
        </w:rPr>
        <w:t xml:space="preserve">Morocco Casablanca</w:t>
      </w:r>
      <w:r>
        <w:t xml:space="preserve"> </w:t>
      </w:r>
      <w:r>
        <w:t xml:space="preserve">is the recognition that data alone does not tell the full story. While quantitative analysis remains crucial, the qualitative aspects of business here are paramount. The business culture in Casablanca is hierarchical yet increasingly agile. Decisions often flow from top management down, requiring consultants to build trust with executive leadership first before attempting to implement changes at lower operational levels.</w:t>
      </w:r>
    </w:p>
    <w:p>
      <w:pPr>
        <w:pStyle w:val="BodyText"/>
      </w:pPr>
      <w:r>
        <w:t xml:space="preserve">"In Casablanca, you do not just sell a solution; you validate your presence through consistency and respect for established protocols."</w:t>
      </w:r>
    </w:p>
    <w:p>
      <w:pPr>
        <w:pStyle w:val="BodyText"/>
      </w:pPr>
      <w:r>
        <w:t xml:space="preserve">Furthermore, the linguistic landscape is diverse. While French remains the language of business administration and legal frameworks, Arabic (both Darija and MSA) is essential for grassroots operations and local market understanding. English is rising rapidly among younger entrepreneurs in tech sectors like Casablanca Finance City (CFC). A competent</w:t>
      </w:r>
      <w:r>
        <w:t xml:space="preserve"> </w:t>
      </w:r>
      <w:r>
        <w:rPr>
          <w:bCs/>
          <w:b/>
        </w:rPr>
        <w:t xml:space="preserve">Business Consultant</w:t>
      </w:r>
      <w:r>
        <w:t xml:space="preserve"> </w:t>
      </w:r>
      <w:r>
        <w:t xml:space="preserve">must be multilingual not just in terms of speech, but in terms of "business dialects." This means understanding the nuance between a formal French proposal and a direct Arabic negotiation tactic.</w:t>
      </w:r>
    </w:p>
    <w:bookmarkEnd w:id="21"/>
    <w:bookmarkStart w:id="22" w:name="iii.-the-digital-transformation-paradox"/>
    <w:p>
      <w:pPr>
        <w:pStyle w:val="Heading2"/>
      </w:pPr>
      <w:r>
        <w:t xml:space="preserve">III. The Digital Transformation Paradox</w:t>
      </w:r>
    </w:p>
    <w:p>
      <w:pPr>
        <w:pStyle w:val="FirstParagraph"/>
      </w:pPr>
      <w:r>
        <w:t xml:space="preserve">Morocco Casablanca is currently undergoing a digital revolution. The government’s "Maroc Digital 2025" initiative has spurred significant growth in fintech, e-commerce, and logistics startups. As a</w:t>
      </w:r>
      <w:r>
        <w:t xml:space="preserve"> </w:t>
      </w:r>
      <w:r>
        <w:rPr>
          <w:bCs/>
          <w:b/>
        </w:rPr>
        <w:t xml:space="preserve">Business Consultant</w:t>
      </w:r>
      <w:r>
        <w:t xml:space="preserve">, one of the most impactful areas of intervention is guiding traditional SMEs (Small and Medium Enterprises) through this digital transition.</w:t>
      </w:r>
    </w:p>
    <w:p>
      <w:pPr>
        <w:pStyle w:val="BodyText"/>
      </w:pPr>
      <w:r>
        <w:t xml:space="preserve">However, the challenge lies in adoption resistance. Many long-standing businesses in neighborhoods like Derb Sultan or Ain Diab are hesitant to digitize due to security concerns or a lack of technical infrastructure understanding. The consultant’s role here is educational as much as it is strategic. We must demonstrate ROI (Return on Investment) not just through spreadsheets, but by showing peers how digital adoption has benefited similar local entities.</w:t>
      </w:r>
    </w:p>
    <w:p>
      <w:pPr>
        <w:pStyle w:val="BodyText"/>
      </w:pPr>
      <w:r>
        <w:t xml:space="preserve">The rise of Casablanca Finance City serves as a beacon for international investors. For global firms entering this market, the</w:t>
      </w:r>
      <w:r>
        <w:t xml:space="preserve"> </w:t>
      </w:r>
      <w:r>
        <w:rPr>
          <w:bCs/>
          <w:b/>
        </w:rPr>
        <w:t xml:space="preserve">Business Consultant</w:t>
      </w:r>
      <w:r>
        <w:t xml:space="preserve"> </w:t>
      </w:r>
      <w:r>
        <w:t xml:space="preserve">acts as a cultural translator. We help them understand regulatory hurdles, labor laws regarding social contributions, and the importance of patience in contract negotiations. In Casablanca, speed is valued but reliability is revered; rushing often leads to errors that damage credibility permanently.</w:t>
      </w:r>
    </w:p>
    <w:bookmarkEnd w:id="22"/>
    <w:bookmarkStart w:id="23" w:name="X960bf6af62c365d2f82d80307d2bd95011e237d"/>
    <w:p>
      <w:pPr>
        <w:pStyle w:val="Heading2"/>
      </w:pPr>
      <w:r>
        <w:t xml:space="preserve">IV. Navigating Regulatory and Structural Complexities</w:t>
      </w:r>
    </w:p>
    <w:p>
      <w:pPr>
        <w:pStyle w:val="FirstParagraph"/>
      </w:pPr>
      <w:r>
        <w:t xml:space="preserve">The regulatory environment in Morocco has improved significantly with recent reforms aimed at attracting Foreign Direct Investment (FDI). Yet, for an outsider, the bureaucratic labyrinth can still seem insurmountable. From obtaining permits to navigating tax incentives under the "Investment Code," a</w:t>
      </w:r>
      <w:r>
        <w:t xml:space="preserve"> </w:t>
      </w:r>
      <w:r>
        <w:rPr>
          <w:bCs/>
          <w:b/>
        </w:rPr>
        <w:t xml:space="preserve">Business Consultant</w:t>
      </w:r>
      <w:r>
        <w:t xml:space="preserve"> </w:t>
      </w:r>
      <w:r>
        <w:t xml:space="preserve">provides indispensable navigation services.</w:t>
      </w:r>
    </w:p>
    <w:p>
      <w:pPr>
        <w:pStyle w:val="BodyText"/>
      </w:pPr>
      <w:r>
        <w:t xml:space="preserve">This is not merely about paperwork; it is about political risk management. Understanding the shifting priorities of local government bodies in Casablanca allows businesses to align their strategies with national development goals. For instance, green energy and sustainable tourism are heavily prioritized by the Moroccan state. A consultant who fails to align a client’s business model with these national sustainability goals risks irrelevance.</w:t>
      </w:r>
    </w:p>
    <w:bookmarkEnd w:id="23"/>
    <w:bookmarkStart w:id="24" w:name="Xbc4b3f48b4b5d7a004e59bc73ce98dc5c5724ff"/>
    <w:p>
      <w:pPr>
        <w:pStyle w:val="Heading2"/>
      </w:pPr>
      <w:r>
        <w:t xml:space="preserve">V. The Human Element: Talent and Development</w:t>
      </w:r>
    </w:p>
    <w:p>
      <w:pPr>
        <w:pStyle w:val="FirstParagraph"/>
      </w:pPr>
      <w:r>
        <w:t xml:space="preserve">No discussion on consulting in Casablanca is complete without addressing human capital. Morocco boasts one of the best-educated populations in Africa, particularly in engineering, IT, and finance. However, there is often a gap between academic knowledge and practical industry requirements.</w:t>
      </w:r>
    </w:p>
    <w:p>
      <w:pPr>
        <w:pStyle w:val="BodyText"/>
      </w:pPr>
      <w:r>
        <w:t xml:space="preserve">The role of the</w:t>
      </w:r>
      <w:r>
        <w:t xml:space="preserve"> </w:t>
      </w:r>
      <w:r>
        <w:rPr>
          <w:bCs/>
          <w:b/>
        </w:rPr>
        <w:t xml:space="preserve">Business Consultant</w:t>
      </w:r>
      <w:r>
        <w:t xml:space="preserve"> </w:t>
      </w:r>
      <w:r>
        <w:t xml:space="preserve">has expanded to include talent development strategy. Companies in Casablanca are increasingly looking for advisory support on how to upskill their workforce. This involves designing training programs that respect the local learning styles—often collaborative and mentorship-driven—while instilling modern management methodologies like Agile or Lean Six Sigma.</w:t>
      </w:r>
    </w:p>
    <w:p>
      <w:pPr>
        <w:pStyle w:val="BodyText"/>
      </w:pPr>
      <w:r>
        <w:t xml:space="preserve">Moreover, retention strategies in Casablanca are complex. High salaries are important, but so is the quality of life and career progression visibility. Consultants must help firms craft employer branding stories that resonate with the ambitious Moroccan youth who view Casablanca as their launchpad to global success.</w:t>
      </w:r>
    </w:p>
    <w:bookmarkEnd w:id="24"/>
    <w:bookmarkStart w:id="25" w:name="X468cc086abfee2a4a14bdfcd810de0b093aaed4"/>
    <w:p>
      <w:pPr>
        <w:pStyle w:val="Heading2"/>
      </w:pPr>
      <w:r>
        <w:t xml:space="preserve">VI. Ethical Considerations and Long-Term Impact</w:t>
      </w:r>
    </w:p>
    <w:p>
      <w:pPr>
        <w:pStyle w:val="FirstParagraph"/>
      </w:pPr>
      <w:r>
        <w:t xml:space="preserve">Ethics in consulting is a universal theme, but it takes on specific dimensions in</w:t>
      </w:r>
      <w:r>
        <w:t xml:space="preserve"> </w:t>
      </w:r>
      <w:r>
        <w:rPr>
          <w:bCs/>
          <w:b/>
        </w:rPr>
        <w:t xml:space="preserve">Morocco Casablanca</w:t>
      </w:r>
      <w:r>
        <w:t xml:space="preserve">. The concept of personal relationships can sometimes blur the lines of professional objectivity. A consultant must maintain strict ethical boundaries while building the strong interpersonal connections necessary for success. This balance is delicate but essential for sustainable business practices.</w:t>
      </w:r>
    </w:p>
    <w:p>
      <w:pPr>
        <w:pStyle w:val="BodyText"/>
      </w:pPr>
      <w:r>
        <w:t xml:space="preserve">Social responsibility is also a key reflection point. Businesses in Casablanca are under growing pressure to contribute to social inclusion and regional development beyond the city limits. A forward-thinking</w:t>
      </w:r>
      <w:r>
        <w:t xml:space="preserve"> </w:t>
      </w:r>
      <w:r>
        <w:rPr>
          <w:bCs/>
          <w:b/>
        </w:rPr>
        <w:t xml:space="preserve">Business Consultant</w:t>
      </w:r>
      <w:r>
        <w:t xml:space="preserve"> </w:t>
      </w:r>
      <w:r>
        <w:t xml:space="preserve">advises clients on Corporate Social Responsibility (CSR) not as a PR stunt, but as a core business strategy that enhances brand loyalty among Moroccans who increasingly vote with their wallets based on ethical considerations.</w:t>
      </w:r>
    </w:p>
    <w:bookmarkEnd w:id="25"/>
    <w:bookmarkStart w:id="26" w:name="Xe2b46e36c1486faf7e6c9c49d58753c682bc98e"/>
    <w:p>
      <w:pPr>
        <w:pStyle w:val="Heading2"/>
      </w:pPr>
      <w:r>
        <w:t xml:space="preserve">VII. Conclusion: The Future of Consulting in Casablanca</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Morocco Casablanca</w:t>
      </w:r>
      <w:r>
        <w:t xml:space="preserve"> </w:t>
      </w:r>
      <w:r>
        <w:t xml:space="preserve">is evolving from a traditional advisor to a strategic partner and cultural bridge. The city’s position as the gateway to Africa offers immense potential, but it requires nuanced execution.</w:t>
      </w:r>
    </w:p>
    <w:p>
      <w:pPr>
        <w:pStyle w:val="BodyText"/>
      </w:pPr>
      <w:r>
        <w:t xml:space="preserve">The future belongs to consultants who are adaptable, culturally empathetic, and technically proficient. They are those who can read the subtle signals of the market—from the bustling ports of Mohammedia to the sleek towers of CFC—and translate them into actionable business strategies. As Casablanca continues to grow and modernize, the demand for high-quality, locally-grounded consulting services will only increase.</w:t>
      </w:r>
    </w:p>
    <w:p>
      <w:pPr>
        <w:pStyle w:val="BodyText"/>
      </w:pPr>
      <w:r>
        <w:t xml:space="preserve">Reflecting on this journey reinforces that success in this market is not achieved by imposing external solutions blindly, but by co-creating value with local stakeholders. It is a privilege to work at the intersection of global ambition and local tradition. For any professional entering this space, the advice remains constant: Listen more than you speak, respect the history while embracing the future, and always prioritize building trust over closing deals.</w:t>
      </w:r>
    </w:p>
    <w:p>
      <w:pPr>
        <w:pStyle w:val="BodyText"/>
      </w:pPr>
      <w:r>
        <w:rPr>
          <w:iCs/>
          <w:i/>
        </w:rPr>
        <w:t xml:space="preserve">The journey of a</w:t>
      </w:r>
      <w:r>
        <w:rPr>
          <w:iCs/>
          <w:i/>
        </w:rPr>
        <w:t xml:space="preserve"> </w:t>
      </w:r>
      <w:r>
        <w:rPr>
          <w:bCs/>
          <w:b/>
          <w:iCs/>
          <w:i/>
        </w:rPr>
        <w:t xml:space="preserve">Business Consultant</w:t>
      </w:r>
      <w:r>
        <w:rPr>
          <w:iCs/>
          <w:i/>
        </w:rPr>
        <w:t xml:space="preserve"> </w:t>
      </w:r>
      <w:r>
        <w:rPr>
          <w:iCs/>
          <w:i/>
        </w:rPr>
        <w:t xml:space="preserve">in Casablanca is one of continuous learning and mutual growth. It is a testament to the resilience and dynamism of this remarkable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the Business Consultant in Casablanca</dc:title>
  <dc:creator/>
  <dc:language>en</dc:language>
  <cp:keywords/>
  <dcterms:created xsi:type="dcterms:W3CDTF">2026-07-29T13:49:21Z</dcterms:created>
  <dcterms:modified xsi:type="dcterms:W3CDTF">2026-07-29T13:49:21Z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