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Myanmar</w:t>
      </w:r>
      <w:r>
        <w:t xml:space="preserve"> </w:t>
      </w:r>
      <w:r>
        <w:t xml:space="preserve">Yangon</w:t>
      </w:r>
    </w:p>
    <w:bookmarkStart w:id="26" w:name="Xa52558786ba0aa833150cc0915c634273741b41"/>
    <w:p>
      <w:pPr>
        <w:pStyle w:val="Heading1"/>
      </w:pPr>
      <w:r>
        <w:t xml:space="preserve">Bridging Tradition and Innovation: A Reflection on Being a Business Consultant in Myanmar Yangon</w:t>
      </w:r>
    </w:p>
    <w:p>
      <w:pPr>
        <w:pStyle w:val="FirstParagraph"/>
      </w:pPr>
      <w:r>
        <w:t xml:space="preserve">The landscape of global commerce is shifting rapidly, yet nowhere is this shift more palpable, complex, or poignant than in</w:t>
      </w:r>
      <w:r>
        <w:t xml:space="preserve"> </w:t>
      </w:r>
      <w:r>
        <w:rPr>
          <w:bCs/>
          <w:b/>
        </w:rPr>
        <w:t xml:space="preserve">Myanmar Yangon</w:t>
      </w:r>
      <w:r>
        <w:t xml:space="preserve">. As a professional navigating the intricate waters of strategy and management within this vibrant city, I find myself constantly engaged in a process of deep reflection. The role of the</w:t>
      </w:r>
      <w:r>
        <w:t xml:space="preserve"> </w:t>
      </w:r>
      <w:r>
        <w:rPr>
          <w:bCs/>
          <w:b/>
        </w:rPr>
        <w:t xml:space="preserve">Business Consultant</w:t>
      </w:r>
      <w:r>
        <w:t xml:space="preserve"> </w:t>
      </w:r>
      <w:r>
        <w:t xml:space="preserve">here is not merely about providing answers; it is about asking the right questions in a context where tradition clashes with rapid modernization, and where resilience is the primary currency. This document serves as an exploration of my experiences, challenges, and evolving philosophy while operating as a</w:t>
      </w:r>
      <w:r>
        <w:t xml:space="preserve"> </w:t>
      </w:r>
      <w:r>
        <w:rPr>
          <w:bCs/>
          <w:b/>
        </w:rPr>
        <w:t xml:space="preserve">Business Consultant</w:t>
      </w:r>
      <w:r>
        <w:t xml:space="preserve"> </w:t>
      </w:r>
      <w:r>
        <w:t xml:space="preserve">in</w:t>
      </w:r>
      <w:r>
        <w:t xml:space="preserve"> </w:t>
      </w:r>
      <w:r>
        <w:rPr>
          <w:bCs/>
          <w:b/>
        </w:rPr>
        <w:t xml:space="preserve">Myanmar Yangon</w:t>
      </w:r>
      <w:r>
        <w:t xml:space="preserve">.</w:t>
      </w:r>
    </w:p>
    <w:bookmarkStart w:id="20" w:name="the-unique-context-of-myanmar-yangon"/>
    <w:p>
      <w:pPr>
        <w:pStyle w:val="Heading2"/>
      </w:pPr>
      <w:r>
        <w:t xml:space="preserve">The Unique Context of Myanmar Yangon</w:t>
      </w:r>
    </w:p>
    <w:p>
      <w:pPr>
        <w:pStyle w:val="FirstParagraph"/>
      </w:pPr>
      <w:r>
        <w:t xml:space="preserve">To understand the impact of consultancy in this region, one must first acknowledge the unique socio-economic fabric of</w:t>
      </w:r>
      <w:r>
        <w:t xml:space="preserve"> </w:t>
      </w:r>
      <w:r>
        <w:rPr>
          <w:bCs/>
          <w:b/>
        </w:rPr>
        <w:t xml:space="preserve">Myanmar Yangon</w:t>
      </w:r>
      <w:r>
        <w:t xml:space="preserve">. It is a city that breathes history. The colonial architecture lines the streets, standing as silent witnesses to decades of political and economic transformation. For a</w:t>
      </w:r>
      <w:r>
        <w:t xml:space="preserve"> </w:t>
      </w:r>
      <w:r>
        <w:rPr>
          <w:bCs/>
          <w:b/>
        </w:rPr>
        <w:t xml:space="preserve">Business Consultant</w:t>
      </w:r>
      <w:r>
        <w:t xml:space="preserve">, this environment presents a dual challenge: respecting the deep-rooted cultural heritage while simultaneously pushing for forward-thinking operational efficiency.</w:t>
      </w:r>
    </w:p>
    <w:p>
      <w:pPr>
        <w:pStyle w:val="BodyText"/>
      </w:pPr>
      <w:r>
        <w:rPr>
          <w:bCs/>
          <w:b/>
        </w:rPr>
        <w:t xml:space="preserve">Myanmar Yangon</w:t>
      </w:r>
      <w:r>
        <w:t xml:space="preserve"> </w:t>
      </w:r>
      <w:r>
        <w:t xml:space="preserve">is undergoing a paradoxical transition. On one hand, there is an urgent desire among local enterprises to integrate into the global market, adopt digital tools, and improve supply chain logistics. On the other hand, infrastructural constraints and regulatory ambiguities create significant friction. As a</w:t>
      </w:r>
      <w:r>
        <w:t xml:space="preserve"> </w:t>
      </w:r>
      <w:r>
        <w:rPr>
          <w:bCs/>
          <w:b/>
        </w:rPr>
        <w:t xml:space="preserve">Business Consultant</w:t>
      </w:r>
      <w:r>
        <w:t xml:space="preserve">, I have learned that standard Western management templates rarely apply directly here. What works in Singapore or Tokyo often fails when transplanted to the bustling streets of Yangon without significant cultural adaptation.</w:t>
      </w:r>
    </w:p>
    <w:bookmarkEnd w:id="20"/>
    <w:bookmarkStart w:id="21" w:name="X85dab79f823718011f57f86a0f8f278542ca1e9"/>
    <w:p>
      <w:pPr>
        <w:pStyle w:val="Heading2"/>
      </w:pPr>
      <w:r>
        <w:t xml:space="preserve">The Role of the Business Consultant as a Cultural Bridge</w:t>
      </w:r>
    </w:p>
    <w:p>
      <w:pPr>
        <w:pStyle w:val="FirstParagraph"/>
      </w:pPr>
      <w:r>
        <w:t xml:space="preserve">A central theme in my reflection is the realization that a</w:t>
      </w:r>
      <w:r>
        <w:t xml:space="preserve"> </w:t>
      </w:r>
      <w:r>
        <w:rPr>
          <w:bCs/>
          <w:b/>
        </w:rPr>
        <w:t xml:space="preserve">Business Consultant</w:t>
      </w:r>
      <w:r>
        <w:t xml:space="preserve"> </w:t>
      </w:r>
      <w:r>
        <w:t xml:space="preserve">in</w:t>
      </w:r>
      <w:r>
        <w:t xml:space="preserve"> </w:t>
      </w:r>
      <w:r>
        <w:rPr>
          <w:bCs/>
          <w:b/>
        </w:rPr>
        <w:t xml:space="preserve">Myanmar Yangon</w:t>
      </w:r>
      <w:r>
        <w:t xml:space="preserve"> </w:t>
      </w:r>
      <w:r>
        <w:t xml:space="preserve">must act primarily as a cultural translator. Business practices here are heavily influenced by hierarchy, face-saving (*Htae*), and relational trust (*Kyun*). For instance, direct criticism of a manager’s strategy is often counterproductive. Instead, the</w:t>
      </w:r>
      <w:r>
        <w:t xml:space="preserve"> </w:t>
      </w:r>
      <w:r>
        <w:rPr>
          <w:bCs/>
          <w:b/>
        </w:rPr>
        <w:t xml:space="preserve">Business Consultant</w:t>
      </w:r>
      <w:r>
        <w:t xml:space="preserve"> </w:t>
      </w:r>
      <w:r>
        <w:t xml:space="preserve">must navigate these social nuances to deliver constructive feedback in a way that preserves dignity while achieving corrective action.</w:t>
      </w:r>
    </w:p>
    <w:p>
      <w:pPr>
        <w:pStyle w:val="BodyText"/>
      </w:pPr>
      <w:r>
        <w:t xml:space="preserve">I recall early engagements where my focus was strictly on data and KPIs. However, I noticed that implementation stalled not because of poor planning, but because of misaligned communication styles. By shifting my approach to prioritize relationship-building before strategy execution, the effectiveness of our interventions improved dramatically. This experience taught me that in</w:t>
      </w:r>
      <w:r>
        <w:t xml:space="preserve"> </w:t>
      </w:r>
      <w:r>
        <w:rPr>
          <w:bCs/>
          <w:b/>
        </w:rPr>
        <w:t xml:space="preserve">Myanmar Yangon</w:t>
      </w:r>
      <w:r>
        <w:t xml:space="preserve">, trust is the prerequisite for transformation. A</w:t>
      </w:r>
      <w:r>
        <w:t xml:space="preserve"> </w:t>
      </w:r>
      <w:r>
        <w:rPr>
          <w:bCs/>
          <w:b/>
        </w:rPr>
        <w:t xml:space="preserve">Business Consultant</w:t>
      </w:r>
      <w:r>
        <w:t xml:space="preserve"> </w:t>
      </w:r>
      <w:r>
        <w:t xml:space="preserve">who ignores this human element risks delivering theoretically sound but practically useless advice.</w:t>
      </w:r>
    </w:p>
    <w:bookmarkEnd w:id="21"/>
    <w:bookmarkStart w:id="22" w:name="X2061f41e24e56110ea44e5e64b1925e83f08ea4"/>
    <w:p>
      <w:pPr>
        <w:pStyle w:val="Heading2"/>
      </w:pPr>
      <w:r>
        <w:t xml:space="preserve">Navigating Economic Volatility and Resilience</w:t>
      </w:r>
    </w:p>
    <w:p>
      <w:pPr>
        <w:pStyle w:val="FirstParagraph"/>
      </w:pPr>
      <w:r>
        <w:t xml:space="preserve">The economic volatility experienced in recent years has fundamentally altered how a</w:t>
      </w:r>
      <w:r>
        <w:t xml:space="preserve"> </w:t>
      </w:r>
      <w:r>
        <w:rPr>
          <w:bCs/>
          <w:b/>
        </w:rPr>
        <w:t xml:space="preserve">Business Consultant</w:t>
      </w:r>
      <w:r>
        <w:t xml:space="preserve"> </w:t>
      </w:r>
      <w:r>
        <w:t xml:space="preserve">operates. In stable markets, consultants often focus on growth optimization. In</w:t>
      </w:r>
      <w:r>
        <w:t xml:space="preserve"> </w:t>
      </w:r>
      <w:r>
        <w:rPr>
          <w:bCs/>
          <w:b/>
        </w:rPr>
        <w:t xml:space="preserve">Myanmar Yangon</w:t>
      </w:r>
      <w:r>
        <w:t xml:space="preserve">, the immediate priority for many clients is survival and resilience. Cash flow management, risk mitigation, and agile pivoting have become more critical than long-term expansion plans.</w:t>
      </w:r>
    </w:p>
    <w:p>
      <w:pPr>
        <w:pStyle w:val="BodyText"/>
      </w:pPr>
      <w:r>
        <w:t xml:space="preserve">This shift has forced me to redefine the value proposition of consultancy. It is no longer just about helping companies grow bigger; it is about helping them stay alive longer. I have worked with manufacturing firms that had to reroute supply chains overnight due to currency fluctuations and logistical bottlenecks. In these moments, the</w:t>
      </w:r>
      <w:r>
        <w:t xml:space="preserve"> </w:t>
      </w:r>
      <w:r>
        <w:rPr>
          <w:bCs/>
          <w:b/>
        </w:rPr>
        <w:t xml:space="preserve">Business Consultant</w:t>
      </w:r>
      <w:r>
        <w:t xml:space="preserve"> </w:t>
      </w:r>
      <w:r>
        <w:t xml:space="preserve">serves as a stabilizing force, providing clarity amidst chaos. This aspect of the role requires a level of emotional intelligence and adaptability that is rarely taught in traditional MBA programs but is essential for success in</w:t>
      </w:r>
      <w:r>
        <w:t xml:space="preserve"> </w:t>
      </w:r>
      <w:r>
        <w:rPr>
          <w:bCs/>
          <w:b/>
        </w:rPr>
        <w:t xml:space="preserve">Myanmar Yangon</w:t>
      </w:r>
      <w:r>
        <w:t xml:space="preserve">.</w:t>
      </w:r>
    </w:p>
    <w:bookmarkEnd w:id="22"/>
    <w:bookmarkStart w:id="23" w:name="Xe4c818e258615d3b60e5a21a8f937f7df5ab6d8"/>
    <w:p>
      <w:pPr>
        <w:pStyle w:val="Heading2"/>
      </w:pPr>
      <w:r>
        <w:t xml:space="preserve">The Digital Imperative and Local Innovation</w:t>
      </w:r>
    </w:p>
    <w:p>
      <w:pPr>
        <w:pStyle w:val="FirstParagraph"/>
      </w:pPr>
      <w:r>
        <w:t xml:space="preserve">Despite the challenges, there is a spark of innovation emerging from</w:t>
      </w:r>
      <w:r>
        <w:t xml:space="preserve"> </w:t>
      </w:r>
      <w:r>
        <w:rPr>
          <w:bCs/>
          <w:b/>
        </w:rPr>
        <w:t xml:space="preserve">Myanmar Yangon</w:t>
      </w:r>
      <w:r>
        <w:t xml:space="preserve">. The digital sector, particularly fintech and e-commerce logistics, is growing at an unprecedented rate. As a</w:t>
      </w:r>
      <w:r>
        <w:t xml:space="preserve"> </w:t>
      </w:r>
      <w:r>
        <w:rPr>
          <w:bCs/>
          <w:b/>
        </w:rPr>
        <w:t xml:space="preserve">Business Consultant</w:t>
      </w:r>
      <w:r>
        <w:t xml:space="preserve">, I am witnessing firsthand how local startups are leapfrogging traditional development stages. Mobile money adoption, for example, has surged due to the lack of traditional banking infrastructure in rural areas.</w:t>
      </w:r>
    </w:p>
    <w:p>
      <w:pPr>
        <w:pStyle w:val="BodyText"/>
      </w:pPr>
      <w:r>
        <w:t xml:space="preserve">This presents a unique opportunity for consultancy work. We are no longer just digitizing legacy systems; we are helping businesses build digital-native models from the ground up. However, this transition is not seamless. There is a significant skills gap in digital literacy among older generations of business owners in</w:t>
      </w:r>
      <w:r>
        <w:t xml:space="preserve"> </w:t>
      </w:r>
      <w:r>
        <w:rPr>
          <w:bCs/>
          <w:b/>
        </w:rPr>
        <w:t xml:space="preserve">Myanmar Yangon</w:t>
      </w:r>
      <w:r>
        <w:t xml:space="preserve">. A major part of my current work involves change management—educating stakeholders on the benefits of technology while alleviating their fears of obsolescence. This educational aspect underscores the broader societal impact that a</w:t>
      </w:r>
      <w:r>
        <w:t xml:space="preserve"> </w:t>
      </w:r>
      <w:r>
        <w:rPr>
          <w:bCs/>
          <w:b/>
        </w:rPr>
        <w:t xml:space="preserve">Business Consultant</w:t>
      </w:r>
      <w:r>
        <w:t xml:space="preserve"> </w:t>
      </w:r>
      <w:r>
        <w:t xml:space="preserve">can have in developing economies.</w:t>
      </w:r>
    </w:p>
    <w:bookmarkEnd w:id="23"/>
    <w:bookmarkStart w:id="24" w:name="Xd9b94711cadd6c20c7e42872081a554b199f35f"/>
    <w:p>
      <w:pPr>
        <w:pStyle w:val="Heading2"/>
      </w:pPr>
      <w:r>
        <w:t xml:space="preserve">Ethical Reflections and Social Responsibility</w:t>
      </w:r>
    </w:p>
    <w:p>
      <w:pPr>
        <w:pStyle w:val="FirstParagraph"/>
      </w:pPr>
      <w:r>
        <w:t xml:space="preserve">Finally, operating as a</w:t>
      </w:r>
      <w:r>
        <w:t xml:space="preserve"> </w:t>
      </w:r>
      <w:r>
        <w:rPr>
          <w:bCs/>
          <w:b/>
        </w:rPr>
        <w:t xml:space="preserve">Business Consultant</w:t>
      </w:r>
    </w:p>
    <w:p>
      <w:pPr>
        <w:pStyle w:val="BodyText"/>
      </w:pPr>
      <w:r>
        <w:t xml:space="preserve">, I must reflect on the ethical dimensions of our work. In</w:t>
      </w:r>
      <w:r>
        <w:t xml:space="preserve"> </w:t>
      </w:r>
      <w:r>
        <w:rPr>
          <w:bCs/>
          <w:b/>
        </w:rPr>
        <w:t xml:space="preserve">Myanmar Yangon</w:t>
      </w:r>
      <w:r>
        <w:t xml:space="preserve">, business decisions often have profound social implications. Whether it is labor practices, environmental sustainability, or community engagement, the pressure to prioritize profit over people is intense.</w:t>
      </w:r>
    </w:p>
    <w:p>
      <w:pPr>
        <w:pStyle w:val="BodyText"/>
      </w:pPr>
      <w:r>
        <w:t xml:space="preserve">I have found myself in difficult positions where client demands conflicted with ethical standards. These moments require immense integrity. Being a</w:t>
      </w:r>
      <w:r>
        <w:t xml:space="preserve"> </w:t>
      </w:r>
      <w:r>
        <w:rPr>
          <w:bCs/>
          <w:b/>
        </w:rPr>
        <w:t xml:space="preserve">Business Consultant</w:t>
      </w:r>
      <w:r>
        <w:t xml:space="preserve"> </w:t>
      </w:r>
      <w:r>
        <w:t xml:space="preserve">in this region means advocating for sustainable business practices that benefit not just the shareholders, but the broader community of</w:t>
      </w:r>
      <w:r>
        <w:t xml:space="preserve"> </w:t>
      </w:r>
      <w:r>
        <w:rPr>
          <w:bCs/>
          <w:b/>
        </w:rPr>
        <w:t xml:space="preserve">Myanmar Yangon</w:t>
      </w:r>
      <w:r>
        <w:t xml:space="preserve">. It is about fostering corporate social responsibility (CSR) that goes beyond PR exercises and addresses real local needs, such as education and healthcare access.</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Business Consultant</w:t>
      </w:r>
      <w:r>
        <w:rPr>
          <w:iCs/>
          <w:i/>
        </w:rPr>
        <w:t xml:space="preserve">, I have come to appreciate that the role is far more nuanced than typical market analyses suggest.</w:t>
      </w:r>
      <w:r>
        <w:rPr>
          <w:iCs/>
          <w:i/>
        </w:rPr>
        <w:t xml:space="preserve"> </w:t>
      </w:r>
      <w:r>
        <w:rPr>
          <w:bCs/>
          <w:b/>
          <w:iCs/>
          <w:i/>
        </w:rPr>
        <w:t xml:space="preserve">Myanmar Yangon</w:t>
      </w:r>
      <w:r>
        <w:t xml:space="preserve">, with its rich history and turbulent present, demands a consultant who is part strategist, part cultural anthropologist, and part crisis manager. The challenges are formidable, but so are the opportunities for meaningful impact.</w:t>
      </w:r>
    </w:p>
    <w:p>
      <w:pPr>
        <w:pStyle w:val="BodyText"/>
      </w:pPr>
      <w:r>
        <w:t xml:space="preserve">The future of business in</w:t>
      </w:r>
      <w:r>
        <w:t xml:space="preserve"> </w:t>
      </w:r>
      <w:r>
        <w:rPr>
          <w:bCs/>
          <w:b/>
        </w:rPr>
        <w:t xml:space="preserve">Myanmar Yangon</w:t>
      </w:r>
      <w:r>
        <w:t xml:space="preserve"> </w:t>
      </w:r>
      <w:r>
        <w:t xml:space="preserve">will likely be defined by those entities that can harmonize traditional values with modern efficiency. As a</w:t>
      </w:r>
      <w:r>
        <w:t xml:space="preserve"> </w:t>
      </w:r>
      <w:r>
        <w:rPr>
          <w:bCs/>
          <w:b/>
        </w:rPr>
        <w:t xml:space="preserve">Business Consultant</w:t>
      </w:r>
    </w:p>
    <w:p>
      <w:pPr>
        <w:pStyle w:val="BodyText"/>
      </w:pPr>
      <w:r>
        <w:t xml:space="preserve">, I am committed to facilitating this harmony. We must continue to adapt our methods, listen deeply to local voices, and remain agile in the face of uncertainty. Only then can we truly serve the businesses of</w:t>
      </w:r>
      <w:r>
        <w:t xml:space="preserve"> </w:t>
      </w:r>
      <w:r>
        <w:rPr>
          <w:bCs/>
          <w:b/>
        </w:rPr>
        <w:t xml:space="preserve">Myanmar Yangon</w:t>
      </w:r>
      <w:r>
        <w:t xml:space="preserve"> </w:t>
      </w:r>
      <w:r>
        <w:t xml:space="preserve">and contribute to a more prosperous and stable economic future for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Business Consultant in Myanmar Yangon</dc:title>
  <dc:creator/>
  <dc:language>en</dc:language>
  <cp:keywords/>
  <dcterms:created xsi:type="dcterms:W3CDTF">2026-07-29T15:03:15Z</dcterms:created>
  <dcterms:modified xsi:type="dcterms:W3CDTF">2026-07-29T15:03:15Z</dcterms:modified>
</cp:coreProperties>
</file>

<file path=docProps/custom.xml><?xml version="1.0" encoding="utf-8"?>
<Properties xmlns="http://schemas.openxmlformats.org/officeDocument/2006/custom-properties" xmlns:vt="http://schemas.openxmlformats.org/officeDocument/2006/docPropsVTypes"/>
</file>