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7f8fe625a04ba92e9638b76eff35fbfa63657a9"/>
    <w:p>
      <w:pPr>
        <w:pStyle w:val="Heading1"/>
      </w:pPr>
      <w:r>
        <w:t xml:space="preserve">Navigating Complexity and Culture:</w:t>
      </w:r>
      <w:r>
        <w:br/>
      </w:r>
      <w:r>
        <w:t xml:space="preserve">A Reflection on the Business Consultant in New Zealand Auckland</w:t>
      </w:r>
    </w:p>
    <w:p>
      <w:pPr>
        <w:pStyle w:val="FirstParagraph"/>
      </w:pPr>
      <w:r>
        <w:t xml:space="preserve">In the rapidly evolving landscape of modern commerce, few roles are as pivotal yet misunderstood as that of the</w:t>
      </w:r>
      <w:r>
        <w:t xml:space="preserve"> </w:t>
      </w:r>
      <w:r>
        <w:rPr>
          <w:bCs/>
          <w:b/>
        </w:rPr>
        <w:t xml:space="preserve">Business Consultant</w:t>
      </w:r>
      <w:r>
        <w:t xml:space="preserve">. While global markets often perceive consulting through a lens of sterile data analysis and rigid strategic frameworks, my engagement with this profession within the specific context of</w:t>
      </w:r>
      <w:r>
        <w:t xml:space="preserve"> </w:t>
      </w:r>
      <w:r>
        <w:rPr>
          <w:bCs/>
          <w:b/>
        </w:rPr>
        <w:t xml:space="preserve">New Zealand Auckland</w:t>
      </w:r>
      <w:r>
        <w:t xml:space="preserve"> </w:t>
      </w:r>
      <w:r>
        <w:t xml:space="preserve">has revealed a profoundly different reality. This reflection paper seeks to explore the nuances of advisory work not merely as a transferable skill set, but as a culturally embedded practice. It argues that effective consulting in Auckland requires a synthesis of rigorous analytical methodology and deep cultural intelligence, specifically tailored to the unique socio-economic fabric of New Zealand’s largest city.</w:t>
      </w:r>
    </w:p>
    <w:bookmarkStart w:id="20" w:name="X5c05fe45de6cc439d7664becbf1b68a62735e61"/>
    <w:p>
      <w:pPr>
        <w:pStyle w:val="Heading2"/>
      </w:pPr>
      <w:r>
        <w:t xml:space="preserve">The Unique Context of New Zealand Auckland</w:t>
      </w:r>
    </w:p>
    <w:p>
      <w:pPr>
        <w:pStyle w:val="FirstParagraph"/>
      </w:pPr>
      <w:r>
        <w:t xml:space="preserve">To understand the role of the consultant, one must first understand the terrain. Auckland is not simply a smaller version of Sydney or London; it is a distinct entity with its own rhythm, challenges, and aspirations. As the economic engine of</w:t>
      </w:r>
      <w:r>
        <w:t xml:space="preserve"> </w:t>
      </w:r>
      <w:r>
        <w:rPr>
          <w:bCs/>
          <w:b/>
        </w:rPr>
        <w:t xml:space="preserve">New Zealand Auckland</w:t>
      </w:r>
      <w:r>
        <w:t xml:space="preserve">, this city serves as a hub for both multinational corporations and indigenous Māori enterprises (iwi). The juxtaposition of high-tech innovation sectors—such as fintech and maritime technology—against a backdrop of traditional community values creates a complex environment for business strategy.</w:t>
      </w:r>
    </w:p>
    <w:p>
      <w:pPr>
        <w:pStyle w:val="BodyText"/>
      </w:pPr>
      <w:r>
        <w:t xml:space="preserve">In my reflections, it becomes evident that the standard "imported" consulting models often fail here. These models prioritize speed and scalability above all else. However, in Auckland, relationships are paramount. The business community is relatively tight-knit; reputation travels fast, and long-term trust outweighs short-term gains. Therefore, a</w:t>
      </w:r>
      <w:r>
        <w:t xml:space="preserve"> </w:t>
      </w:r>
      <w:r>
        <w:rPr>
          <w:bCs/>
          <w:b/>
        </w:rPr>
        <w:t xml:space="preserve">Business Consultant</w:t>
      </w:r>
      <w:r>
        <w:t xml:space="preserve"> </w:t>
      </w:r>
      <w:r>
        <w:t xml:space="preserve">operating in this region cannot be an outsider looking in; they must be a participant observer who understands the subtle dynamics of local commerce. This includes recognizing the importance of *whanaungatanga* (relationships and connections) which underpins many business interactions between Māori entities and their partners.</w:t>
      </w:r>
    </w:p>
    <w:bookmarkEnd w:id="20"/>
    <w:bookmarkStart w:id="21" w:name="X249e6c210876ad6bf1df18160e502f02ae195ad"/>
    <w:p>
      <w:pPr>
        <w:pStyle w:val="Heading2"/>
      </w:pPr>
      <w:r>
        <w:t xml:space="preserve">The Evolution of the Business Consultant Identity</w:t>
      </w:r>
    </w:p>
    <w:p>
      <w:pPr>
        <w:pStyle w:val="FirstParagraph"/>
      </w:pPr>
      <w:r>
        <w:t xml:space="preserve">Historically, the archetype of a consultant was that of an external expert brought in to solve acute pain points with definitive answers. My experience suggests that this definition is outdated, particularly in the New Zealand context. Today’s successful</w:t>
      </w:r>
      <w:r>
        <w:t xml:space="preserve"> </w:t>
      </w:r>
      <w:r>
        <w:rPr>
          <w:bCs/>
          <w:b/>
        </w:rPr>
        <w:t xml:space="preserve">Business Consultant</w:t>
      </w:r>
      <w:r>
        <w:t xml:space="preserve"> </w:t>
      </w:r>
      <w:r>
        <w:t xml:space="preserve">acts more as a facilitator and a mirror than merely an answer-giver. The consultant’s primary value lies not just in providing the solution, but in helping the client organization find its own path through ambiguity.</w:t>
      </w:r>
    </w:p>
    <w:p>
      <w:pPr>
        <w:pStyle w:val="BodyText"/>
      </w:pPr>
      <w:r>
        <w:t xml:space="preserve">This shift is critical when dealing with New Zealand businesses, which often exhibit a high degree of pragmatism and skepticism toward corporate jargon. Kiwi business culture tends to be egalitarian and direct. When a consultant arrives with overly complex methodologies, resistance is immediate. Instead, the most effective approach I have observed involves humility and co-creation. The consultant must listen more than they speak, drawing out insights that are already present within the client’s organization but perhaps obscured by daily operational pressures.</w:t>
      </w:r>
    </w:p>
    <w:bookmarkEnd w:id="21"/>
    <w:bookmarkStart w:id="22" w:name="cultural-competence-as-a-core-competency"/>
    <w:p>
      <w:pPr>
        <w:pStyle w:val="Heading2"/>
      </w:pPr>
      <w:r>
        <w:t xml:space="preserve">Cultural Competence as a Core Competency</w:t>
      </w:r>
    </w:p>
    <w:p>
      <w:pPr>
        <w:pStyle w:val="FirstParagraph"/>
      </w:pPr>
      <w:r>
        <w:t xml:space="preserve">A significant portion of this reflection focuses on cultural competence. In</w:t>
      </w:r>
      <w:r>
        <w:t xml:space="preserve"> </w:t>
      </w:r>
      <w:r>
        <w:rPr>
          <w:bCs/>
          <w:b/>
        </w:rPr>
        <w:t xml:space="preserve">New Zealand Auckland</w:t>
      </w:r>
      <w:r>
        <w:t xml:space="preserve">, ignoring Te Tiriti o Waitangi (The Treaty of Waitangi) is not just a political misstep; it is a business liability. For any organization operating in the city, understanding the treaty principles—partnership, participation, and protection—is essential for sustainable growth. A</w:t>
      </w:r>
      <w:r>
        <w:t xml:space="preserve"> </w:t>
      </w:r>
      <w:r>
        <w:rPr>
          <w:bCs/>
          <w:b/>
        </w:rPr>
        <w:t xml:space="preserve">Business Consultant</w:t>
      </w:r>
      <w:r>
        <w:t xml:space="preserve"> </w:t>
      </w:r>
      <w:r>
        <w:t xml:space="preserve">who fails to integrate these perspectives risks alienating key stakeholders, including government bodies and Māori communities.</w:t>
      </w:r>
    </w:p>
    <w:p>
      <w:pPr>
        <w:pStyle w:val="BodyText"/>
      </w:pPr>
      <w:r>
        <w:t xml:space="preserve">I have found that integrating Māori business models, such as the concept of *Kaitiakitanga* (guardianship/stewardship), into broader strategic plans can provide a unique competitive advantage. This is not merely about performing an act of inclusion; it is about adopting a holistic view of sustainability and long-term viability. By reflecting on cases where I helped clients blend Western financial metrics with Māori value systems, I have seen improved employee engagement and stronger community relations. This hybrid approach underscores the necessity for consultants to be culturally literate, not just financially astute.</w:t>
      </w:r>
    </w:p>
    <w:bookmarkEnd w:id="22"/>
    <w:bookmarkStart w:id="23" w:name="Xe944239339dea8c8078435a569cf5cd6e871e64"/>
    <w:p>
      <w:pPr>
        <w:pStyle w:val="Heading2"/>
      </w:pPr>
      <w:r>
        <w:t xml:space="preserve">The Challenge of Connectivity and Infrastructure</w:t>
      </w:r>
    </w:p>
    <w:p>
      <w:pPr>
        <w:pStyle w:val="FirstParagraph"/>
      </w:pPr>
      <w:r>
        <w:t xml:space="preserve">No reflection on consulting in Auckland would be complete without addressing the physical and digital infrastructure challenges. Auckland is geographically dispersed, leading to significant logistical hurdles. Traffic congestion affects face-to-face meetings, while rural connections to the city highlight a digital divide that impacts service delivery. The modern</w:t>
      </w:r>
      <w:r>
        <w:t xml:space="preserve"> </w:t>
      </w:r>
      <w:r>
        <w:rPr>
          <w:bCs/>
          <w:b/>
        </w:rPr>
        <w:t xml:space="preserve">Business Consultant</w:t>
      </w:r>
      <w:r>
        <w:t xml:space="preserve"> </w:t>
      </w:r>
      <w:r>
        <w:t xml:space="preserve">must navigate these infrastructural limitations with creativity.</w:t>
      </w:r>
    </w:p>
    <w:p>
      <w:pPr>
        <w:pStyle w:val="BodyText"/>
      </w:pPr>
      <w:r>
        <w:t xml:space="preserve">This has led to a greater reliance on digital transformation strategies. However, technology is not a panacea. In my practice, I have learned that digital tools must be introduced in a way that respects the human element of business. For small to medium enterprises (SMEs) in Auckland, who form the backbone of the local economy, technology adoption can be daunting. The consultant’s role here is one of education and reassurance, demystifying complex digital ecosystems and ensuring that technological upgrades align with actual business needs rather than superficial trends.</w:t>
      </w:r>
    </w:p>
    <w:bookmarkEnd w:id="23"/>
    <w:bookmarkStart w:id="24" w:name="X11211203c5e3e5ff233e0d6f55308a638dade95"/>
    <w:p>
      <w:pPr>
        <w:pStyle w:val="Heading2"/>
      </w:pPr>
      <w:r>
        <w:t xml:space="preserve">Conclusion: Toward a Holistic Advisory Model</w:t>
      </w:r>
    </w:p>
    <w:p>
      <w:pPr>
        <w:pStyle w:val="FirstParagraph"/>
      </w:pPr>
      <w:r>
        <w:t xml:space="preserve">In conclusion, the identity of the</w:t>
      </w:r>
      <w:r>
        <w:t xml:space="preserve"> </w:t>
      </w:r>
      <w:r>
        <w:rPr>
          <w:bCs/>
          <w:b/>
        </w:rPr>
        <w:t xml:space="preserve">Business Consultant</w:t>
      </w:r>
      <w:r>
        <w:t xml:space="preserve"> </w:t>
      </w:r>
      <w:r>
        <w:t xml:space="preserve">in</w:t>
      </w:r>
      <w:r>
        <w:t xml:space="preserve"> </w:t>
      </w:r>
      <w:r>
        <w:rPr>
          <w:bCs/>
          <w:b/>
        </w:rPr>
        <w:t xml:space="preserve">New Zealand Auckland</w:t>
      </w:r>
      <w:r>
        <w:t xml:space="preserve"> </w:t>
      </w:r>
      <w:r>
        <w:t xml:space="preserve">is multifaceted and deeply contextual. It is not enough to be competent in strategy, finance, or operations. One must also possess cultural intelligence, empathy for local constraints, and a genuine desire to contribute to the community’s long-term prosperity. The reflection of this role reveals that consulting is less about imposing external structures and more about unlocking internal potential within a specific cultural framework.</w:t>
      </w:r>
    </w:p>
    <w:p>
      <w:pPr>
        <w:pStyle w:val="BodyText"/>
      </w:pPr>
      <w:r>
        <w:t xml:space="preserve">As Auckland continues to grow in complexity, the demand for consultants who can bridge the gap between global best practices and local realities will only increase. Those who succeed will be those who view themselves not as detached experts, but as partners in development—honoring the unique spirit of New Zealand while driving business excellence. This holistic approach ensures that consulting remains a vital, relevant, and respectful force in the economic landscape of Auckland.</w:t>
      </w:r>
    </w:p>
    <w:p>
      <w:pPr>
        <w:pStyle w:val="BodyText"/>
      </w:pPr>
      <w:r>
        <w:rPr>
          <w:iCs/>
          <w:i/>
        </w:rPr>
        <w:t xml:space="preserve">Reflection Paper prepared for academic and professional review regarding Business Consulting practices in New Zealand Auckland.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Business Consultant in New Zealand Auckland</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