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Ankara</w:t>
      </w:r>
    </w:p>
    <w:bookmarkStart w:id="27" w:name="X25acada2607908303bc583b2f38727d696ef5c2"/>
    <w:p>
      <w:pPr>
        <w:pStyle w:val="Heading1"/>
      </w:pPr>
      <w:r>
        <w:t xml:space="preserve">A Strategic Reflection on the Modern Business Consultant</w:t>
      </w:r>
      <w:r>
        <w:br/>
      </w:r>
      <w:r>
        <w:t xml:space="preserve">Contextualizing Practice within Turkey Ankara</w:t>
      </w:r>
    </w:p>
    <w:p>
      <w:pPr>
        <w:pStyle w:val="FirstParagraph"/>
      </w:pPr>
      <w:r>
        <w:t xml:space="preserve">A Reflective Analysis for Professional Development and Regional Economic Insight</w:t>
      </w:r>
    </w:p>
    <w:p>
      <w:pPr>
        <w:pStyle w:val="BodyText"/>
      </w:pPr>
      <w:r>
        <w:rPr>
          <w:bCs/>
          <w:b/>
        </w:rPr>
        <w:t xml:space="preserve">Abstract:</w:t>
      </w:r>
      <w:r>
        <w:br/>
      </w:r>
      <w:r>
        <w:t xml:space="preserve">This reflection paper explores the multifaceted role of a Business Consultant, with a specific focus on the unique socio-economic, political, and cultural landscape of Turkey Ankara. By examining the interplay between global consulting methodologies and local Turkish business practices, this document aims to provide deep insights into how strategic advisory services can drive sustainable growth in the nation's capital.</w:t>
      </w:r>
    </w:p>
    <w:bookmarkStart w:id="20" w:name="X97134be97f47414c970eabdbeeb2d9a7df18ef4"/>
    <w:p>
      <w:pPr>
        <w:pStyle w:val="Heading2"/>
      </w:pPr>
      <w:r>
        <w:t xml:space="preserve">1. Introduction: The Evolution of Advisory Services</w:t>
      </w:r>
    </w:p>
    <w:p>
      <w:pPr>
        <w:pStyle w:val="FirstParagraph"/>
      </w:pPr>
      <w:r>
        <w:t xml:space="preserve">In the contemporary global economy, the role of a Business Consultant has transcended traditional boundaries, evolving from a mere diagnostician of operational inefficiencies to a strategic partner in digital transformation and cultural integration. However, consulting is not merely about applying universal frameworks; it is deeply contextual. Nowhere is this more evident than in</w:t>
      </w:r>
      <w:r>
        <w:t xml:space="preserve"> </w:t>
      </w:r>
      <w:r>
        <w:rPr>
          <w:bCs/>
          <w:b/>
        </w:rPr>
        <w:t xml:space="preserve">Turkey Ankara</w:t>
      </w:r>
      <w:r>
        <w:t xml:space="preserve">, the capital city that serves as the administrative heart of Turkey. For a professional operating as a</w:t>
      </w:r>
      <w:r>
        <w:t xml:space="preserve"> </w:t>
      </w:r>
      <w:r>
        <w:rPr>
          <w:bCs/>
          <w:b/>
        </w:rPr>
        <w:t xml:space="preserve">Business Consultant</w:t>
      </w:r>
      <w:r>
        <w:t xml:space="preserve"> </w:t>
      </w:r>
      <w:r>
        <w:t xml:space="preserve">in this region, success requires more than just analytical prowess; it demands an acute understanding of the intricate web of governmental regulations, cultural nuances, and dynamic market forces that characterize the Turkish business environment.</w:t>
      </w:r>
    </w:p>
    <w:p>
      <w:pPr>
        <w:pStyle w:val="BodyText"/>
      </w:pPr>
      <w:r>
        <w:t xml:space="preserve">This reflection serves to analyze how a consultant can effectively navigate these complexities. It posits that the most effective consultants in</w:t>
      </w:r>
      <w:r>
        <w:t xml:space="preserve"> </w:t>
      </w:r>
      <w:r>
        <w:rPr>
          <w:bCs/>
          <w:b/>
        </w:rPr>
        <w:t xml:space="preserve">Turkey Ankara</w:t>
      </w:r>
      <w:r>
        <w:t xml:space="preserve"> </w:t>
      </w:r>
      <w:r>
        <w:t xml:space="preserve">are those who blend international best practices with local empathy and regulatory insight. The objective is to move beyond theoretical advice and create actionable, culturally resonant strategies that empower local enterprises to thrive amidst volatility.</w:t>
      </w:r>
    </w:p>
    <w:bookmarkEnd w:id="20"/>
    <w:bookmarkStart w:id="21" w:name="the-unique-context-of-turkey-ankara"/>
    <w:p>
      <w:pPr>
        <w:pStyle w:val="Heading2"/>
      </w:pPr>
      <w:r>
        <w:t xml:space="preserve">2. The Unique Context of Turkey Ankara</w:t>
      </w:r>
    </w:p>
    <w:p>
      <w:pPr>
        <w:pStyle w:val="FirstParagraph"/>
      </w:pPr>
      <w:r>
        <w:t xml:space="preserve">To understand the necessity of specialized consulting in this region, one must first appreciate the distinct nature of</w:t>
      </w:r>
      <w:r>
        <w:t xml:space="preserve"> </w:t>
      </w:r>
      <w:r>
        <w:rPr>
          <w:bCs/>
          <w:b/>
        </w:rPr>
        <w:t xml:space="preserve">Turkey Ankara</w:t>
      </w:r>
      <w:r>
        <w:t xml:space="preserve">. Unlike Istanbul, which is primarily driven by international trade and tourism, Ankara is a hub for public administration, defense industries, technology parks (such as Teknopark), and higher education. The presence of numerous embassies and government ministries creates a unique ecosystem where B2G (Business-to-Government) relations play a pivotal role.</w:t>
      </w:r>
    </w:p>
    <w:p>
      <w:pPr>
        <w:pStyle w:val="BodyText"/>
      </w:pPr>
      <w:r>
        <w:t xml:space="preserve">For the</w:t>
      </w:r>
      <w:r>
        <w:t xml:space="preserve"> </w:t>
      </w:r>
      <w:r>
        <w:rPr>
          <w:bCs/>
          <w:b/>
        </w:rPr>
        <w:t xml:space="preserve">Business Consultant</w:t>
      </w:r>
      <w:r>
        <w:t xml:space="preserve">, this means that understanding public procurement laws, lobbying dynamics, and state-led industrial policies is not optional—it is fundamental. Ankara’s economy is heavily influenced by policy shifts from the central government in a way that other global capitals might not experience to the same degree. Therefore, a consultant advising clients in this area must possess political acumen alongside traditional business skills.</w:t>
      </w:r>
    </w:p>
    <w:bookmarkEnd w:id="21"/>
    <w:bookmarkStart w:id="22" w:name="Xe65384f2cfabb1455b1dc43e1587f1564aaa3fd"/>
    <w:p>
      <w:pPr>
        <w:pStyle w:val="Heading2"/>
      </w:pPr>
      <w:r>
        <w:t xml:space="preserve">3. Cultural Competence and Relationship Building</w:t>
      </w:r>
    </w:p>
    <w:p>
      <w:pPr>
        <w:pStyle w:val="FirstParagraph"/>
      </w:pPr>
      <w:r>
        <w:t xml:space="preserve">A significant portion of this reflection is dedicated to the human element of consulting. In Turkey, business is deeply relational. The concept of "güven" (trust) is paramount. A foreign or even a domestic</w:t>
      </w:r>
      <w:r>
        <w:t xml:space="preserve"> </w:t>
      </w:r>
      <w:r>
        <w:rPr>
          <w:bCs/>
          <w:b/>
        </w:rPr>
        <w:t xml:space="preserve">Business Consultant</w:t>
      </w:r>
      <w:r>
        <w:t xml:space="preserve"> </w:t>
      </w:r>
      <w:r>
        <w:t xml:space="preserve">who approaches clients with a purely transactional mindset often fails to gain traction in</w:t>
      </w:r>
      <w:r>
        <w:t xml:space="preserve"> </w:t>
      </w:r>
      <w:r>
        <w:rPr>
          <w:bCs/>
          <w:b/>
        </w:rPr>
        <w:t xml:space="preserve">Turkey Ankara</w:t>
      </w:r>
      <w:r>
        <w:t xml:space="preserve">. Building long-term relationships requires patience, respect for hierarchical structures, and an appreciation for informal communication networks.</w:t>
      </w:r>
    </w:p>
    <w:p>
      <w:pPr>
        <w:pStyle w:val="BodyText"/>
      </w:pPr>
      <w:r>
        <w:t xml:space="preserve">Reflecting on past engagements or case studies in this region reveals that successful consulting projects are those where the consultant invests time in understanding the client’s personal and professional values. In Ankara’s conservative yet modernizing business culture, showing respect for local traditions while introducing innovative ideas is a delicate balance. The consultant must act not just as an expert, but as a bridge between traditional Turkish business ethics and modern global standards.</w:t>
      </w:r>
    </w:p>
    <w:bookmarkEnd w:id="22"/>
    <w:bookmarkStart w:id="23" w:name="X02c95cca0100e64050a7dc073f9bc6d3dfaf58e"/>
    <w:p>
      <w:pPr>
        <w:pStyle w:val="Heading2"/>
      </w:pPr>
      <w:r>
        <w:t xml:space="preserve">4. Navigating Economic Volatility and Regulatory Frameworks</w:t>
      </w:r>
    </w:p>
    <w:p>
      <w:pPr>
        <w:pStyle w:val="FirstParagraph"/>
      </w:pPr>
      <w:r>
        <w:t xml:space="preserve">Economic stability is a recurring theme in discussions regarding Turkey. For the</w:t>
      </w:r>
      <w:r>
        <w:t xml:space="preserve"> </w:t>
      </w:r>
      <w:r>
        <w:rPr>
          <w:bCs/>
          <w:b/>
        </w:rPr>
        <w:t xml:space="preserve">Business Consultant</w:t>
      </w:r>
      <w:r>
        <w:t xml:space="preserve">, advising clients in such an environment requires robust risk management strategies. In</w:t>
      </w:r>
      <w:r>
        <w:t xml:space="preserve"> </w:t>
      </w:r>
      <w:r>
        <w:rPr>
          <w:bCs/>
          <w:b/>
        </w:rPr>
        <w:t xml:space="preserve">Turkey Ankara</w:t>
      </w:r>
      <w:r>
        <w:t xml:space="preserve">, businesses must navigate fluctuating currency values, inflation rates, and shifting regulatory landscapes.</w:t>
      </w:r>
    </w:p>
    <w:p>
      <w:pPr>
        <w:pStyle w:val="BodyText"/>
      </w:pPr>
      <w:r>
        <w:t xml:space="preserve">A key reflection point is the shift from generic cost-cutting measures to strategic resilience planning. Clients in Ankara are increasingly seeking consultants who can help them diversify revenue streams, hedge against currency risks, and ensure compliance with evolving tax laws. The role of the consultant here is that of a stabilizer—a guide who helps leaders remain calm and decisive amidst uncertainty. This involves not only financial analysis but also scenario planning that accounts for potential geopolitical shifts affecting Turkey’s trade routes and diplomatic relations.</w:t>
      </w:r>
    </w:p>
    <w:bookmarkEnd w:id="23"/>
    <w:bookmarkStart w:id="24" w:name="Xbf25632097007505a501836fbde0c2143b2ccfa"/>
    <w:p>
      <w:pPr>
        <w:pStyle w:val="Heading2"/>
      </w:pPr>
      <w:r>
        <w:t xml:space="preserve">5. Digital Transformation and Innovation in the Capital</w:t>
      </w:r>
    </w:p>
    <w:p>
      <w:pPr>
        <w:pStyle w:val="FirstParagraph"/>
      </w:pPr>
      <w:r>
        <w:t xml:space="preserve">Ankara is rapidly transforming into a technology hub. With the expansion of startup incubators and government support for digital infrastructure, there is a growing demand for consultants who specialize in digital transformation. However, implementing new technologies in</w:t>
      </w:r>
      <w:r>
        <w:t xml:space="preserve"> </w:t>
      </w:r>
      <w:r>
        <w:rPr>
          <w:bCs/>
          <w:b/>
        </w:rPr>
        <w:t xml:space="preserve">Turkey Ankara</w:t>
      </w:r>
      <w:r>
        <w:t xml:space="preserve"> </w:t>
      </w:r>
      <w:r>
        <w:t xml:space="preserve">requires careful change management.</w:t>
      </w:r>
    </w:p>
    <w:p>
      <w:pPr>
        <w:pStyle w:val="BodyText"/>
      </w:pPr>
      <w:r>
        <w:t xml:space="preserve">The reflection here centers on adoption barriers. While Istanbul may be quicker to adopt fintech trends, Ankara’s corporate sector often requires more structured, evidence-based approaches to innovation. A</w:t>
      </w:r>
      <w:r>
        <w:t xml:space="preserve"> </w:t>
      </w:r>
      <w:r>
        <w:rPr>
          <w:bCs/>
          <w:b/>
        </w:rPr>
        <w:t xml:space="preserve">Business Consultant</w:t>
      </w:r>
      <w:r>
        <w:t xml:space="preserve"> </w:t>
      </w:r>
      <w:r>
        <w:t xml:space="preserve">in this region must tailor digital strategies to fit the operational maturity of local firms. This involves training personnel, updating legacy systems, and aligning technological investments with long-term business goals rather than chasing fleeting trends.</w:t>
      </w:r>
    </w:p>
    <w:bookmarkEnd w:id="24"/>
    <w:bookmarkStart w:id="25" w:name="Xf89b8f2e7e101b180a5ce0c5cde6695820f9439"/>
    <w:p>
      <w:pPr>
        <w:pStyle w:val="Heading2"/>
      </w:pPr>
      <w:r>
        <w:t xml:space="preserve">6. Ethical Considerations and Corporate Social Responsibility (CSR)</w:t>
      </w:r>
    </w:p>
    <w:p>
      <w:pPr>
        <w:pStyle w:val="FirstParagraph"/>
      </w:pPr>
      <w:r>
        <w:t xml:space="preserve">Ethics in consulting cannot be overstated, particularly in a region where regulatory enforcement can vary. A</w:t>
      </w:r>
      <w:r>
        <w:t xml:space="preserve"> </w:t>
      </w:r>
      <w:r>
        <w:rPr>
          <w:bCs/>
          <w:b/>
        </w:rPr>
        <w:t xml:space="preserve">Business Consultant</w:t>
      </w:r>
      <w:r>
        <w:t xml:space="preserve"> </w:t>
      </w:r>
      <w:r>
        <w:t xml:space="preserve">operating in Turkey must adhere to strict ethical guidelines regarding conflicts of interest, transparency, and data privacy. Furthermore, there is a growing expectation for consultants to promote Corporate Social Responsibility (CSR).</w:t>
      </w:r>
    </w:p>
    <w:p>
      <w:pPr>
        <w:pStyle w:val="BodyText"/>
      </w:pPr>
      <w:r>
        <w:t xml:space="preserve">In Ankara, CSR is increasingly viewed through the lens of community impact and national development. Consultants are advised to integrate CSR into core business strategies rather than treating it as an add-on. This aligns with Turkey’s broader national goals of sustainable development and social cohesion.</w:t>
      </w:r>
    </w:p>
    <w:bookmarkEnd w:id="25"/>
    <w:bookmarkStart w:id="26" w:name="X0276824522d560dcc330ba688f3724848506b07"/>
    <w:p>
      <w:pPr>
        <w:pStyle w:val="Heading2"/>
      </w:pPr>
      <w:r>
        <w:t xml:space="preserve">7. Conclusion: The Future of Consulting in Ankara</w:t>
      </w:r>
    </w:p>
    <w:p>
      <w:pPr>
        <w:pStyle w:val="FirstParagraph"/>
      </w:pPr>
      <w:r>
        <w:t xml:space="preserve">In conclusion, the role of a</w:t>
      </w:r>
      <w:r>
        <w:t xml:space="preserve"> </w:t>
      </w:r>
      <w:r>
        <w:rPr>
          <w:bCs/>
          <w:b/>
        </w:rPr>
        <w:t xml:space="preserve">Business Consultant</w:t>
      </w:r>
      <w:r>
        <w:t xml:space="preserve"> </w:t>
      </w:r>
      <w:r>
        <w:t xml:space="preserve">in Turkey Ankara is both challenging and profoundly rewarding. It requires a unique blend of global expertise, local cultural intelligence, economic foresight, and ethical integrity. As Ankara continues to evolve into a center for technology and governance, the demand for high-quality consulting services will only increase.</w:t>
      </w:r>
    </w:p>
    <w:p>
      <w:pPr>
        <w:pStyle w:val="BodyText"/>
      </w:pPr>
      <w:r>
        <w:t xml:space="preserve">Future consultants must be prepared to adapt to these changes by fostering deep relationships with clients in</w:t>
      </w:r>
      <w:r>
        <w:t xml:space="preserve"> </w:t>
      </w:r>
      <w:r>
        <w:rPr>
          <w:bCs/>
          <w:b/>
        </w:rPr>
        <w:t xml:space="preserve">Turkey Ankara</w:t>
      </w:r>
      <w:r>
        <w:t xml:space="preserve">, understanding the nuances of the local regulatory environment, and delivering value that is both strategic and culturally appropriate. By embracing this complex landscape, consultants can play a vital role in shaping the future of Turkish business, ensuring that organizations are not only resilient but also poised for sustainable growth.</w:t>
      </w:r>
    </w:p>
    <w:p>
      <w:pPr>
        <w:pStyle w:val="BodyText"/>
      </w:pPr>
      <w:r>
        <w:t xml:space="preserve">This reflection underscores that successful consulting is not just about solving problems; it is about building capacity, trust, and resilience within the vibrant and dynamic context of Turkey Ankara.</w:t>
      </w:r>
    </w:p>
    <w:bookmarkEnd w:id="26"/>
    <w:p>
      <w:r>
        <w:pict>
          <v:rect style="width:0;height:1.5pt" o:hralign="center" o:hrstd="t" o:hr="t"/>
        </w:pict>
      </w:r>
    </w:p>
    <w:p>
      <w:pPr>
        <w:pStyle w:val="FirstParagraph"/>
      </w:pPr>
      <w:r>
        <w:t xml:space="preserve">© 2023 Reflection Paper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the Business Consultant in Turkey Ankara</dc:title>
  <dc:creator/>
  <dc:language>en</dc:language>
  <cp:keywords/>
  <dcterms:created xsi:type="dcterms:W3CDTF">2026-07-29T11:48:40Z</dcterms:created>
  <dcterms:modified xsi:type="dcterms:W3CDTF">2026-07-29T11:48:40Z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