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Strategic</w:t>
      </w:r>
      <w:r>
        <w:t xml:space="preserve"> </w:t>
      </w:r>
      <w:r>
        <w:t xml:space="preserve">Partnership:</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7ab9e7496c9f58fd90fcb7b02c15631caccbcbc"/>
    <w:p>
      <w:pPr>
        <w:pStyle w:val="Heading1"/>
      </w:pPr>
      <w:r>
        <w:t xml:space="preserve">A Reflection on Strategic Partnership: The Role of a Business Consultant in United States Miami</w:t>
      </w:r>
    </w:p>
    <w:p>
      <w:pPr>
        <w:pStyle w:val="FirstParagraph"/>
      </w:pPr>
      <w:r>
        <w:t xml:space="preserve">The modern business landscape is characterized by rapid technological advancement, shifting regulatory frameworks, and an increasingly interconnected global economy. In this volatile environment, the engagement with a</w:t>
      </w:r>
      <w:r>
        <w:t xml:space="preserve"> </w:t>
      </w:r>
      <w:r>
        <w:rPr>
          <w:bCs/>
          <w:b/>
        </w:rPr>
        <w:t xml:space="preserve">Business Consultant</w:t>
      </w:r>
      <w:r>
        <w:t xml:space="preserve"> </w:t>
      </w:r>
      <w:r>
        <w:t xml:space="preserve">has transitioned from a luxury for large corporations to a necessity for entities of all sizes seeking sustainable growth and operational resilience. This reflection paper explores the nuanced relationship between organizational leadership and consulting expertise, specifically within the unique economic ecosystem of</w:t>
      </w:r>
      <w:r>
        <w:t xml:space="preserve"> </w:t>
      </w:r>
      <w:r>
        <w:rPr>
          <w:bCs/>
          <w:b/>
        </w:rPr>
        <w:t xml:space="preserve">United States Miami</w:t>
      </w:r>
      <w:r>
        <w:t xml:space="preserve">. By analyzing the intersection of strategic advisory services and local market dynamics, we can better understand how professional consultation serves as a catalyst for innovation, stability, and competitive advantage in this dynamic region.</w:t>
      </w:r>
    </w:p>
    <w:bookmarkStart w:id="20" w:name="X236d178a35bfd0f535c7d361bac0c6216ba2445"/>
    <w:p>
      <w:pPr>
        <w:pStyle w:val="Heading2"/>
      </w:pPr>
      <w:r>
        <w:t xml:space="preserve">The Evolving Definition of Business Consultancy</w:t>
      </w:r>
    </w:p>
    <w:p>
      <w:pPr>
        <w:pStyle w:val="FirstParagraph"/>
      </w:pPr>
      <w:r>
        <w:t xml:space="preserve">To truly appreciate the value brought by a</w:t>
      </w:r>
      <w:r>
        <w:t xml:space="preserve"> </w:t>
      </w:r>
      <w:r>
        <w:rPr>
          <w:bCs/>
          <w:b/>
        </w:rPr>
        <w:t xml:space="preserve">Business Consultant</w:t>
      </w:r>
      <w:r>
        <w:t xml:space="preserve">, one must first deconstruct the traditional perception of the role. Historically, consultants were viewed as external auditors or cost-cutters. However, in contemporary practice, particularly within competitive hubs like Miami, their role has evolved into that of strategic partners and change agents. A modern consultant does not merely identify problems; they co-create solutions with internal stakeholders.</w:t>
      </w:r>
    </w:p>
    <w:p>
      <w:pPr>
        <w:pStyle w:val="BodyText"/>
      </w:pPr>
      <w:r>
        <w:t xml:space="preserve">This shift is critical because it addresses the "implementation gap"—the common failure point where brilliant strategies fail due to poor execution. By embedding themselves within the organizational culture, a</w:t>
      </w:r>
      <w:r>
        <w:t xml:space="preserve"> </w:t>
      </w:r>
      <w:r>
        <w:rPr>
          <w:bCs/>
          <w:b/>
        </w:rPr>
        <w:t xml:space="preserve">Business Consultant</w:t>
      </w:r>
      <w:r>
        <w:t xml:space="preserve"> </w:t>
      </w:r>
      <w:r>
        <w:t xml:space="preserve">facilitates knowledge transfer, ensuring that when they depart, the client organization retains the capacity to sustain and scale improvements. This reflective understanding highlights that consultancy is less about providing answers and more about empowering leaders to ask better questions and build robust internal mechanisms for problem-solving.</w:t>
      </w:r>
    </w:p>
    <w:bookmarkEnd w:id="20"/>
    <w:bookmarkStart w:id="21" w:name="X4387b67a3e523046c78ba0919eecc8e2354913f"/>
    <w:p>
      <w:pPr>
        <w:pStyle w:val="Heading2"/>
      </w:pPr>
      <w:r>
        <w:t xml:space="preserve">The Unique Dynamics of United States Miami</w:t>
      </w:r>
    </w:p>
    <w:p>
      <w:pPr>
        <w:pStyle w:val="FirstParagraph"/>
      </w:pPr>
      <w:r>
        <w:t xml:space="preserve">No discussion on business strategy can be complete without acknowledging the specific geographic and cultural context in which it operates.</w:t>
      </w:r>
      <w:r>
        <w:t xml:space="preserve"> </w:t>
      </w:r>
      <w:r>
        <w:rPr>
          <w:bCs/>
          <w:b/>
        </w:rPr>
        <w:t xml:space="preserve">United States Miami</w:t>
      </w:r>
      <w:r>
        <w:t xml:space="preserve">, located in southeastern Florida, represents a distinct economic zone with characteristics that differ markedly from traditional financial centers like New York or Chicago. As a global gateway to Latin America and the Caribbean, Miami serves as a crucial nexus for international trade, finance, real estate development, and tourism.</w:t>
      </w:r>
    </w:p>
    <w:p>
      <w:pPr>
        <w:pStyle w:val="BodyText"/>
      </w:pPr>
      <w:r>
        <w:t xml:space="preserve">The city’s demographic diversity is one of its most significant assets. It boasts one of the highest concentrations of international business leaders in the U.S., particularly those with ties to South American markets. This multicultural environment demands a high level of cultural intelligence and adaptability from any</w:t>
      </w:r>
      <w:r>
        <w:t xml:space="preserve"> </w:t>
      </w:r>
      <w:r>
        <w:rPr>
          <w:bCs/>
          <w:b/>
        </w:rPr>
        <w:t xml:space="preserve">Business Consultant</w:t>
      </w:r>
      <w:r>
        <w:t xml:space="preserve"> </w:t>
      </w:r>
      <w:r>
        <w:t xml:space="preserve">operating within this sphere. Strategies that work in the Midwest may fail completely in Miami if they do not account for the bilingual nature of commerce, the importance of relationship-building over rigid contract law, and the rapid influx of international capital.</w:t>
      </w:r>
    </w:p>
    <w:p>
      <w:pPr>
        <w:pStyle w:val="BodyText"/>
      </w:pPr>
      <w:r>
        <w:t xml:space="preserve">Business Consultant in this region must be acutely aware of these trends, helping clients navigate the complexities of high-value commercial real estate, regulatory compliance in luxury sectors, and the integration of digital transformation technologies into legacy industries.</w:t>
      </w:r>
    </w:p>
    <w:bookmarkEnd w:id="21"/>
    <w:bookmarkStart w:id="22" w:name="X4d33b8de25a3f07aaf26f7b0696f9ba14fb2828"/>
    <w:p>
      <w:pPr>
        <w:pStyle w:val="Heading2"/>
      </w:pPr>
      <w:r>
        <w:t xml:space="preserve">The Intersection: Strategic Alignment in a Global Hub</w:t>
      </w:r>
    </w:p>
    <w:p>
      <w:pPr>
        <w:pStyle w:val="FirstParagraph"/>
      </w:pPr>
      <w:r>
        <w:t xml:space="preserve">The synergy between expert consultancy and local market knowledge is where true value is generated. When a</w:t>
      </w:r>
      <w:r>
        <w:t xml:space="preserve"> </w:t>
      </w:r>
      <w:r>
        <w:rPr>
          <w:bCs/>
          <w:b/>
        </w:rPr>
        <w:t xml:space="preserve">Business Consultant</w:t>
      </w:r>
      <w:r>
        <w:t xml:space="preserve"> </w:t>
      </w:r>
      <w:r>
        <w:t xml:space="preserve">engages with clients in</w:t>
      </w:r>
      <w:r>
        <w:t xml:space="preserve"> </w:t>
      </w:r>
      <w:r>
        <w:rPr>
          <w:bCs/>
          <w:b/>
        </w:rPr>
        <w:t xml:space="preserve">United States Miami</w:t>
      </w:r>
      <w:r>
        <w:t xml:space="preserve">, they must leverage both global best practices and hyper-local insights. For instance, a strategy for expanding market share might involve standard international marketing principles, but its execution must be tailored to the specific consumer behaviors of Miami’s diverse populations—ranging from established local families to new transplants from Latin America.</w:t>
      </w:r>
    </w:p>
    <w:p>
      <w:pPr>
        <w:pStyle w:val="BodyText"/>
      </w:pPr>
      <w:r>
        <w:t xml:space="preserve">Moreover, the economic volatility inherent in tourism-dependent and real estate-heavy markets requires agile decision-making. A</w:t>
      </w:r>
      <w:r>
        <w:t xml:space="preserve"> </w:t>
      </w:r>
      <w:r>
        <w:rPr>
          <w:bCs/>
          <w:b/>
        </w:rPr>
        <w:t xml:space="preserve">Business Consultant</w:t>
      </w:r>
      <w:r>
        <w:t xml:space="preserve"> </w:t>
      </w:r>
      <w:r>
        <w:t xml:space="preserve">acts as a stabilizing force during these fluctuations. Through rigorous risk assessment and scenario planning, they help businesses prepare for external shocks, whether those are hurricanes affecting physical assets or geopolitical shifts impacting cross-border trade flows. This proactive approach distinguishes successful firms from those that merely react to market changes.</w:t>
      </w:r>
    </w:p>
    <w:bookmarkEnd w:id="22"/>
    <w:bookmarkStart w:id="23" w:name="Xa24703ed20b9a80c67a5dfa22ad3306afc6e971"/>
    <w:p>
      <w:pPr>
        <w:pStyle w:val="Heading2"/>
      </w:pPr>
      <w:r>
        <w:t xml:space="preserve">Ethical Considerations and Long-Term Sustainability</w:t>
      </w:r>
    </w:p>
    <w:p>
      <w:pPr>
        <w:pStyle w:val="FirstParagraph"/>
      </w:pPr>
      <w:r>
        <w:t xml:space="preserve">In reflecting on the role of consultancy, ethical considerations cannot be overlooked. In a city as fast-paced and capital-intensive as</w:t>
      </w:r>
      <w:r>
        <w:t xml:space="preserve"> </w:t>
      </w:r>
      <w:r>
        <w:rPr>
          <w:bCs/>
          <w:b/>
        </w:rPr>
        <w:t xml:space="preserve">United States Miami</w:t>
      </w:r>
      <w:r>
        <w:t xml:space="preserve">, there is often pressure to prioritize short-term gains over long-term sustainability. A responsible</w:t>
      </w:r>
      <w:r>
        <w:t xml:space="preserve"> </w:t>
      </w:r>
      <w:r>
        <w:rPr>
          <w:bCs/>
          <w:b/>
        </w:rPr>
        <w:t xml:space="preserve">Business Consultant</w:t>
      </w:r>
      <w:r>
        <w:t xml:space="preserve"> </w:t>
      </w:r>
      <w:r>
        <w:t xml:space="preserve">must advocate for ethical governance, environmental stewardship, and social responsibility. This includes advising clients on sustainable building practices in coastal areas vulnerable to climate change, ensuring fair labor practices in a gig-economy-heavy service sector, and promoting inclusive hiring strategies that reflect the city’s demographic makeup.</w:t>
      </w:r>
    </w:p>
    <w:p>
      <w:pPr>
        <w:pStyle w:val="BodyText"/>
      </w:pPr>
      <w:r>
        <w:t xml:space="preserve">Sustainability is no longer just a buzzword; it is a core component of brand reputation and investor appeal. Companies that ignore these aspects risk reputational damage and regulatory penalties. Therefore, the</w:t>
      </w:r>
      <w:r>
        <w:t xml:space="preserve"> </w:t>
      </w:r>
      <w:r>
        <w:rPr>
          <w:bCs/>
          <w:b/>
        </w:rPr>
        <w:t xml:space="preserve">Business Consultant</w:t>
      </w:r>
      <w:r>
        <w:t xml:space="preserve"> </w:t>
      </w:r>
      <w:r>
        <w:t xml:space="preserve">serves as a guardian of ethical standards, ensuring that growth does not come at the expense of societal well-being or environmental health.</w:t>
      </w:r>
    </w:p>
    <w:bookmarkEnd w:id="23"/>
    <w:bookmarkStart w:id="24" w:name="conclusion"/>
    <w:p>
      <w:pPr>
        <w:pStyle w:val="Heading2"/>
      </w:pPr>
      <w:r>
        <w:t xml:space="preserve">Conclusion</w:t>
      </w:r>
    </w:p>
    <w:p>
      <w:pPr>
        <w:pStyle w:val="FirstParagraph"/>
      </w:pPr>
      <w:r>
        <w:t xml:space="preserve">In conclusion, the engagement with a</w:t>
      </w:r>
      <w:r>
        <w:t xml:space="preserve"> </w:t>
      </w:r>
      <w:r>
        <w:rPr>
          <w:bCs/>
          <w:b/>
        </w:rPr>
        <w:t xml:space="preserve">Business Consultant</w:t>
      </w:r>
      <w:r>
        <w:br/>
      </w:r>
      <w:r>
        <w:t xml:space="preserve">is a transformative process that requires deep contextual understanding and strategic foresight. Within the vibrant and complex economic landscape of</w:t>
      </w:r>
      <w:r>
        <w:t xml:space="preserve"> </w:t>
      </w:r>
      <w:r>
        <w:rPr>
          <w:bCs/>
          <w:b/>
        </w:rPr>
        <w:t xml:space="preserve">United States Miami</w:t>
      </w:r>
      <w:r>
        <w:t xml:space="preserve">, this partnership is particularly vital. The unique blend of international connectivity, cultural diversity, and rapid urban development creates both challenges and opportunities that demand specialized expertise.</w:t>
      </w:r>
    </w:p>
    <w:p>
      <w:pPr>
        <w:pStyle w:val="BodyText"/>
      </w:pPr>
      <w:r>
        <w:t xml:space="preserve">As businesses continue to navigate an uncertain future, the role of the consultant will only become more integral. They will not just be advisors but essential partners in building resilient, ethical, and innovative organizations. By embracing this holistic view of consultancy—one that integrates global strategic frameworks with local Miami-specific realities—organizations can position themselves for enduring success in one of America’s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Strategic Partnership: The Role of a Business Consultant in United States Miami</dc:title>
  <dc:creator/>
  <cp:keywords/>
  <dcterms:created xsi:type="dcterms:W3CDTF">2026-07-29T20:36:22Z</dcterms:created>
  <dcterms:modified xsi:type="dcterms:W3CDTF">2026-07-29T20:36:22Z</dcterms:modified>
</cp:coreProperties>
</file>

<file path=docProps/custom.xml><?xml version="1.0" encoding="utf-8"?>
<Properties xmlns="http://schemas.openxmlformats.org/officeDocument/2006/custom-properties" xmlns:vt="http://schemas.openxmlformats.org/officeDocument/2006/docPropsVTypes"/>
</file>