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Business</w:t>
      </w:r>
      <w:r>
        <w:t xml:space="preserve"> </w:t>
      </w:r>
      <w:r>
        <w:t xml:space="preserve">Consultant</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5" w:name="Xa26e0de7621fc7b8a4b59c29c14fc3d7481629a"/>
    <w:p>
      <w:pPr>
        <w:pStyle w:val="Heading1"/>
      </w:pPr>
      <w:r>
        <w:t xml:space="preserve">A Strategic Mirror: Reflecting on the Role of a Business Consultant in United States New York City</w:t>
      </w:r>
    </w:p>
    <w:bookmarkStart w:id="20" w:name="the-nexus-of-chaos-and-clarity"/>
    <w:p>
      <w:pPr>
        <w:pStyle w:val="Heading2"/>
      </w:pPr>
      <w:r>
        <w:t xml:space="preserve">The Nexus of Chaos and Clarity</w:t>
      </w:r>
    </w:p>
    <w:p>
      <w:pPr>
        <w:pStyle w:val="FirstParagraph"/>
      </w:pPr>
      <w:r>
        <w:t xml:space="preserve">To step into the role of a</w:t>
      </w:r>
      <w:r>
        <w:t xml:space="preserve"> </w:t>
      </w:r>
      <w:r>
        <w:rPr>
          <w:bCs/>
          <w:b/>
        </w:rPr>
        <w:t xml:space="preserve">Business Consultant</w:t>
      </w:r>
      <w:r>
        <w:t xml:space="preserve">, particularly within the volatile, high-velocity ecosystem that defines</w:t>
      </w:r>
      <w:r>
        <w:t xml:space="preserve"> </w:t>
      </w:r>
      <w:r>
        <w:rPr>
          <w:bCs/>
          <w:b/>
        </w:rPr>
        <w:t xml:space="preserve">United States New York City</w:t>
      </w:r>
      <w:r>
        <w:t xml:space="preserve">, is to accept a paradox. One must be an outsider looking in, yet intimate with every nuance of the local market; one must be detached enough to offer objective truth, yet engaged enough to care about the survival and thrival of the client’s enterprise. This reflection seeks to explore not just the tactical methodologies employed in this profession, but the philosophical and psychological underpinnings that define success when operating at ground zero of global finance and commerce. The city is not merely a backdrop; it is an active participant in every strategic decision, exerting gravitational pull on talent, capital, and innovation.</w:t>
      </w:r>
      <w:r>
        <w:t xml:space="preserve"> </w:t>
      </w:r>
      <w:r>
        <w:t xml:space="preserve">In my journey within this sector, I have come to realize that the primary value of a</w:t>
      </w:r>
      <w:r>
        <w:t xml:space="preserve"> </w:t>
      </w:r>
      <w:r>
        <w:rPr>
          <w:bCs/>
          <w:b/>
        </w:rPr>
        <w:t xml:space="preserve">Business Consultant</w:t>
      </w:r>
      <w:r>
        <w:t xml:space="preserve"> </w:t>
      </w:r>
      <w:r>
        <w:t xml:space="preserve">is not the delivery of slides or data models alone. While those are essential deliverables, they are merely artifacts of a deeper process: cognitive reframing. In</w:t>
      </w:r>
      <w:r>
        <w:t xml:space="preserve"> </w:t>
      </w:r>
      <w:r>
        <w:rPr>
          <w:bCs/>
          <w:b/>
        </w:rPr>
        <w:t xml:space="preserve">United States New York City</w:t>
      </w:r>
      <w:r>
        <w:t xml:space="preserve">, information asymmetry is virtually non-existent for most C-suite executives. They possess more data than any consultant can gather in a month. Therefore, the consultant’s true mandate is synthesis and clarity amidst noise. The reflection begins with the acknowledgment that we are not hired for what we know, but for how we help others think differently about what they already know.</w:t>
      </w:r>
    </w:p>
    <w:bookmarkEnd w:id="20"/>
    <w:bookmarkStart w:id="21" w:name="the-pressure-cooker-of-new-york"/>
    <w:p>
      <w:pPr>
        <w:pStyle w:val="Heading2"/>
      </w:pPr>
      <w:r>
        <w:t xml:space="preserve">The Pressure Cooker of New York</w:t>
      </w:r>
    </w:p>
    <w:p>
      <w:pPr>
        <w:pStyle w:val="FirstParagraph"/>
      </w:pPr>
      <w:r>
        <w:t xml:space="preserve">The specific context of</w:t>
      </w:r>
      <w:r>
        <w:t xml:space="preserve"> </w:t>
      </w:r>
      <w:r>
        <w:rPr>
          <w:bCs/>
          <w:b/>
        </w:rPr>
        <w:t xml:space="preserve">United States New York City</w:t>
      </w:r>
      <w:r>
        <w:t xml:space="preserve"> </w:t>
      </w:r>
      <w:r>
        <w:t xml:space="preserve">introduces a unique pressure cooker dynamic that fundamentally alters the consulting engagement. In other regions, change management might be a gradual, measured affair. Here, it is often an emergency response to market shifts driven by regulatory changes in Washington D.C., fluctuations in global markets observed on Wall Street within seconds of opening bell, or the rapid gentrification and shifting demographics of boroughs from Brooklyn to Manhattan.</w:t>
      </w:r>
      <w:r>
        <w:t xml:space="preserve"> </w:t>
      </w:r>
      <w:r>
        <w:t xml:space="preserve">Reflecting on past engagements, I observe that the pace required here demands a shift from traditional waterfall methodologies to agile, iterative problem-solving. The "perfect" strategic plan that takes six months to develop is obsolete upon its release in</w:t>
      </w:r>
      <w:r>
        <w:t xml:space="preserve"> </w:t>
      </w:r>
      <w:r>
        <w:rPr>
          <w:bCs/>
          <w:b/>
        </w:rPr>
        <w:t xml:space="preserve">United States New York City</w:t>
      </w:r>
      <w:r>
        <w:t xml:space="preserve">. Consequently, the consultant must embody resilience and adaptability. This environment teaches us that speed without direction is dangerous, but direction without speed is fatal. The balance struck between rigorous analytical depth and the necessity of immediate implementation is a skill honed only through repeated exposure to this specific urban intensity.</w:t>
      </w:r>
      <w:r>
        <w:t xml:space="preserve"> </w:t>
      </w:r>
      <w:r>
        <w:t xml:space="preserve">Furthermore, the cultural fabric of</w:t>
      </w:r>
      <w:r>
        <w:t xml:space="preserve"> </w:t>
      </w:r>
      <w:r>
        <w:rPr>
          <w:bCs/>
          <w:b/>
        </w:rPr>
        <w:t xml:space="preserve">United States New York City</w:t>
      </w:r>
      <w:r>
        <w:t xml:space="preserve"> </w:t>
      </w:r>
      <w:r>
        <w:t xml:space="preserve">demands high emotional intelligence from every</w:t>
      </w:r>
      <w:r>
        <w:t xml:space="preserve"> </w:t>
      </w:r>
      <w:r>
        <w:rPr>
          <w:bCs/>
          <w:b/>
        </w:rPr>
        <w:t xml:space="preserve">Business Consultant</w:t>
      </w:r>
      <w:r>
        <w:t xml:space="preserve">. We interact with stakeholders who are often skeptical, highly educated, and rightfully impatient. Building trust in this environment is not achieved through hierarchical authority but through demonstrated competence and empathy. I have learned to listen more than I speak in the initial phases of any engagement. In a city where everyone has an opinion on how business should be done, the consultant’s role is to curate those opinions into actionable insights, validating the client’s internal concerns while gently challenging their entrenched assumptions.</w:t>
      </w:r>
    </w:p>
    <w:bookmarkEnd w:id="21"/>
    <w:bookmarkStart w:id="22" w:name="the-ethical-weight-of-influence"/>
    <w:p>
      <w:pPr>
        <w:pStyle w:val="Heading2"/>
      </w:pPr>
      <w:r>
        <w:t xml:space="preserve">The Ethical Weight of Influence</w:t>
      </w:r>
    </w:p>
    <w:p>
      <w:pPr>
        <w:pStyle w:val="FirstParagraph"/>
      </w:pPr>
      <w:r>
        <w:t xml:space="preserve">A critical aspect of this reflection involves the ethical dimension of being a</w:t>
      </w:r>
      <w:r>
        <w:t xml:space="preserve"> </w:t>
      </w:r>
      <w:r>
        <w:rPr>
          <w:bCs/>
          <w:b/>
        </w:rPr>
        <w:t xml:space="preserve">Business Consultant</w:t>
      </w:r>
      <w:r>
        <w:t xml:space="preserve">. In</w:t>
      </w:r>
      <w:r>
        <w:t xml:space="preserve"> </w:t>
      </w:r>
      <w:r>
        <w:rPr>
          <w:bCs/>
          <w:b/>
        </w:rPr>
        <w:t xml:space="preserve">United States New York City</w:t>
      </w:r>
      <w:r>
        <w:t xml:space="preserve">, where capital flows are immense and social impacts are visible, the decisions made in boardrooms have tangible consequences for neighborhoods, workers, and communities. When advising on restructuring or market entry, we wield influence over livelihoods. This realization imposes a heavy ethical burden. It is not enough to optimize for shareholder value alone; there is a growing expectation—and moral imperative—for consultants to advocate for sustainable practices and inclusive growth models that resonate with the diverse populace of</w:t>
      </w:r>
      <w:r>
        <w:t xml:space="preserve"> </w:t>
      </w:r>
      <w:r>
        <w:rPr>
          <w:bCs/>
          <w:b/>
        </w:rPr>
        <w:t xml:space="preserve">United States New York City</w:t>
      </w:r>
      <w:r>
        <w:t xml:space="preserve">.</w:t>
      </w:r>
      <w:r>
        <w:t xml:space="preserve"> </w:t>
      </w:r>
      <w:r>
        <w:t xml:space="preserve">I reflect on moments where short-term gains proposed by clients conflicted with long-term community health. In these instances, the role of the consultant shifts from servant to conscience. It requires courage to advise against a lucrative but potentially harmful strategy. This integrity is what differentiates a commodity provider from a trusted advisor. The reputation built in</w:t>
      </w:r>
      <w:r>
        <w:t xml:space="preserve"> </w:t>
      </w:r>
      <w:r>
        <w:rPr>
          <w:bCs/>
          <w:b/>
        </w:rPr>
        <w:t xml:space="preserve">United States New York City</w:t>
      </w:r>
      <w:r>
        <w:t xml:space="preserve"> </w:t>
      </w:r>
      <w:r>
        <w:t xml:space="preserve">is fragile; it relies on the consistent application of ethical standards even when no one is watching, and especially when doing so might be inconvenient for the client’s immediate bottom line.</w:t>
      </w:r>
    </w:p>
    <w:bookmarkEnd w:id="22"/>
    <w:bookmarkStart w:id="23" w:name="X95a1b9820fe3d404ebfe3e40ec07562e9bab131"/>
    <w:p>
      <w:pPr>
        <w:pStyle w:val="Heading2"/>
      </w:pPr>
      <w:r>
        <w:t xml:space="preserve">The Personal Transformation of the Consultant</w:t>
      </w:r>
    </w:p>
    <w:p>
      <w:pPr>
        <w:pStyle w:val="FirstParagraph"/>
      </w:pPr>
      <w:r>
        <w:t xml:space="preserve">Finally, this reflection must turn inward. The role of a</w:t>
      </w:r>
      <w:r>
        <w:t xml:space="preserve"> </w:t>
      </w:r>
      <w:r>
        <w:rPr>
          <w:bCs/>
          <w:b/>
        </w:rPr>
        <w:t xml:space="preserve">Business Consultant</w:t>
      </w:r>
      <w:r>
        <w:t xml:space="preserve"> </w:t>
      </w:r>
      <w:r>
        <w:t xml:space="preserve">in</w:t>
      </w:r>
      <w:r>
        <w:t xml:space="preserve"> </w:t>
      </w:r>
      <w:r>
        <w:rPr>
          <w:bCs/>
          <w:b/>
        </w:rPr>
        <w:t xml:space="preserve">United States New York City</w:t>
      </w:r>
      <w:r>
        <w:t xml:space="preserve"> </w:t>
      </w:r>
      <w:r>
        <w:t xml:space="preserve">is not just about transforming businesses; it is about transforming oneself. The constant exposure to diverse industries—from fintech startups in SoHo to legacy manufacturing firms in the Bronx—forces a continuous expansion of one’s intellectual horizons. I have been challenged daily by problems that defy categorization, requiring me to synthesize knowledge from economics, psychology, technology, and sociology.</w:t>
      </w:r>
      <w:r>
        <w:t xml:space="preserve"> </w:t>
      </w:r>
      <w:r>
        <w:t xml:space="preserve">This environment strips away ego. You are only as good as your last insight. There is no tenure for mediocrity in</w:t>
      </w:r>
      <w:r>
        <w:t xml:space="preserve"> </w:t>
      </w:r>
      <w:r>
        <w:rPr>
          <w:bCs/>
          <w:b/>
        </w:rPr>
        <w:t xml:space="preserve">United States New York City</w:t>
      </w:r>
      <w:r>
        <w:t xml:space="preserve">. This creates a culture of relentless self-improvement and humility. I have learned that my value lies in my ability to learn rapidly, to unlearn outdated practices, and to remain curious. The burnout rate in this field is high, precisely because the demand for excellence is so acute. Therefore, part of being an effective</w:t>
      </w:r>
      <w:r>
        <w:t xml:space="preserve"> </w:t>
      </w:r>
      <w:r>
        <w:rPr>
          <w:bCs/>
          <w:b/>
        </w:rPr>
        <w:t xml:space="preserve">Business Consultant</w:t>
      </w:r>
      <w:r>
        <w:t xml:space="preserve"> </w:t>
      </w:r>
      <w:r>
        <w:t xml:space="preserve">is mastering self-care and setting boundaries to ensure that one can sustain this level of cognitive engagement over a career.</w:t>
      </w:r>
    </w:p>
    <w:bookmarkEnd w:id="23"/>
    <w:bookmarkStart w:id="24" w:name="conclusion"/>
    <w:p>
      <w:pPr>
        <w:pStyle w:val="Heading2"/>
      </w:pPr>
      <w:r>
        <w:t xml:space="preserve">Conclusion</w:t>
      </w:r>
    </w:p>
    <w:p>
      <w:pPr>
        <w:pStyle w:val="FirstParagraph"/>
      </w:pPr>
      <w:r>
        <w:t xml:space="preserve">In conclusion, the practice of business consulting within</w:t>
      </w:r>
      <w:r>
        <w:t xml:space="preserve"> </w:t>
      </w:r>
      <w:r>
        <w:rPr>
          <w:bCs/>
          <w:b/>
        </w:rPr>
        <w:t xml:space="preserve">United States New York City</w:t>
      </w:r>
      <w:r>
        <w:t xml:space="preserve"> </w:t>
      </w:r>
      <w:r>
        <w:t xml:space="preserve">is a multifaceted discipline that demands intellectual rigor, emotional resilience, ethical fortitude, and adaptive agility. It is a profession where the stakes are high and the pace is relentless. The city itself acts as both mentor and adversary. As I continue in this role, I recognize that success is not measured solely by financial metrics delivered to clients but by the quality of thinking we instill in them and the integrity with which we navigate complex landscapes.</w:t>
      </w:r>
      <w:r>
        <w:t xml:space="preserve"> </w:t>
      </w:r>
      <w:r>
        <w:t xml:space="preserve">The</w:t>
      </w:r>
      <w:r>
        <w:t xml:space="preserve"> </w:t>
      </w:r>
      <w:r>
        <w:rPr>
          <w:bCs/>
          <w:b/>
        </w:rPr>
        <w:t xml:space="preserve">Business Consultant</w:t>
      </w:r>
      <w:r>
        <w:t xml:space="preserve"> </w:t>
      </w:r>
      <w:r>
        <w:t xml:space="preserve">in</w:t>
      </w:r>
      <w:r>
        <w:t xml:space="preserve"> </w:t>
      </w:r>
      <w:r>
        <w:rPr>
          <w:bCs/>
          <w:b/>
        </w:rPr>
        <w:t xml:space="preserve">United States New York City</w:t>
      </w:r>
      <w:r>
        <w:t xml:space="preserve"> </w:t>
      </w:r>
      <w:r>
        <w:t xml:space="preserve">stands at a crossroads of tradition and innovation, heritage and disruption. It is a privilege to operate at this intersection. The challenges are immense, but the opportunity to shape the trajectory of organizations that influence global markets is unparalleled. This reflection serves as a reminder that while our tools are data and strategy, our core substance is human insight applied with precision in one of the world’s most demanding arenas.</w:t>
      </w:r>
    </w:p>
    <w:p>
      <w:pPr>
        <w:pStyle w:val="BodyText"/>
      </w:pPr>
      <w:r>
        <w:t xml:space="preserve">Reflective Paper on Professional Practice | United States New York City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Business Consultant in United States New York City</dc:title>
  <dc:creator/>
  <dc:language>en</dc:language>
  <cp:keywords/>
  <dcterms:created xsi:type="dcterms:W3CDTF">2026-07-30T10:09:43Z</dcterms:created>
  <dcterms:modified xsi:type="dcterms:W3CDTF">2026-07-30T10:09:43Z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