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Tashkent,</w:t>
      </w:r>
      <w:r>
        <w:t xml:space="preserve"> </w:t>
      </w:r>
      <w:r>
        <w:t xml:space="preserve">Uzbekistan</w:t>
      </w:r>
    </w:p>
    <w:bookmarkStart w:id="28" w:name="X43bef8f13022a8cbf928ba3c8b0025fc6139da7"/>
    <w:p>
      <w:pPr>
        <w:pStyle w:val="Heading1"/>
      </w:pPr>
      <w:r>
        <w:t xml:space="preserve">A Strategic Reflection Paper on Business Consulting in Tashkent, Uzbekistan</w:t>
      </w:r>
    </w:p>
    <w:p>
      <w:pPr>
        <w:pStyle w:val="FirstParagraph"/>
      </w:pPr>
      <w:r>
        <w:rPr>
          <w:bCs/>
          <w:b/>
        </w:rPr>
        <w:t xml:space="preserve">Date:</w:t>
      </w:r>
      <w:r>
        <w:t xml:space="preserve"> </w:t>
      </w:r>
      <w:r>
        <w:t xml:space="preserve">May 24, 2024</w:t>
      </w:r>
      <w:r>
        <w:br/>
      </w:r>
      <w:r>
        <w:rPr>
          <w:bCs/>
          <w:b/>
        </w:rPr>
        <w:t xml:space="preserve">To:</w:t>
      </w:r>
      <w:r>
        <w:t xml:space="preserve"> </w:t>
      </w:r>
    </w:p>
    <w:p>
      <w:r>
        <w:pict>
          <v:rect style="width:0;height:1.5pt" o:hralign="center" o:hrstd="t" o:hr="t"/>
        </w:pict>
      </w:r>
    </w:p>
    <w:bookmarkStart w:id="20" w:name="X998fcb7695d4dc8a19dbc3cb91df50d81883cbb"/>
    <w:p>
      <w:pPr>
        <w:pStyle w:val="Heading2"/>
      </w:pPr>
      <w:r>
        <w:t xml:space="preserve">I. Introduction: The Intersection of Global Expertise and Local Evolution</w:t>
      </w:r>
    </w:p>
    <w:p>
      <w:pPr>
        <w:pStyle w:val="FirstParagraph"/>
      </w:pPr>
      <w:r>
        <w:t xml:space="preserve">In recent years, the economic landscape of Central Asia has undergone a profound transformation, with the Republic of Uzbekistan emerging as one of the most dynamic markets in the developing world. As a</w:t>
      </w:r>
      <w:r>
        <w:t xml:space="preserve"> </w:t>
      </w:r>
      <w:r>
        <w:rPr>
          <w:bCs/>
          <w:b/>
        </w:rPr>
        <w:t xml:space="preserve">Business Consultant</w:t>
      </w:r>
      <w:r>
        <w:t xml:space="preserve">, reflecting upon engagements within this region requires more than just an analysis of financial metrics or operational efficiencies; it demands a deep cultural and geopolitical understanding. This reflection paper explores my professional journey and insights regarding the role of consulting in Tashkent, the capital city that serves as the heartbeat of Uzbekistan’s economic revival. The intersection where modern</w:t>
      </w:r>
      <w:r>
        <w:t xml:space="preserve"> </w:t>
      </w:r>
      <w:r>
        <w:rPr>
          <w:bCs/>
          <w:b/>
        </w:rPr>
        <w:t xml:space="preserve">Business Consultant</w:t>
      </w:r>
      <w:r>
        <w:t xml:space="preserve"> </w:t>
      </w:r>
      <w:r>
        <w:t xml:space="preserve">methodologies meet the unique historical context of</w:t>
      </w:r>
      <w:r>
        <w:t xml:space="preserve"> </w:t>
      </w:r>
      <w:r>
        <w:rPr>
          <w:bCs/>
          <w:b/>
        </w:rPr>
        <w:t xml:space="preserve">Uzbekistan Tashkent</w:t>
      </w:r>
      <w:r>
        <w:t xml:space="preserve"> </w:t>
      </w:r>
      <w:r>
        <w:t xml:space="preserve">presents a fascinating case study in transitional economies.</w:t>
      </w:r>
    </w:p>
    <w:p>
      <w:pPr>
        <w:pStyle w:val="BodyText"/>
      </w:pPr>
      <w:r>
        <w:t xml:space="preserve">The transition from a centrally planned economy to a market-oriented system is not merely a legislative change but a societal shift. In Tashkent, this shift is palpable. The city has evolved from the Soviet-era administrative center into the vibrant commercial hub of Central Asia. Reflecting on this evolution provides critical lessons for any</w:t>
      </w:r>
      <w:r>
        <w:t xml:space="preserve"> </w:t>
      </w:r>
      <w:r>
        <w:rPr>
          <w:bCs/>
          <w:b/>
        </w:rPr>
        <w:t xml:space="preserve">Business Consultant</w:t>
      </w:r>
      <w:r>
        <w:t xml:space="preserve"> </w:t>
      </w:r>
      <w:r>
        <w:t xml:space="preserve">operating in emerging markets: success depends not just on strategy, but on adaptability and cultural empathy.</w:t>
      </w:r>
    </w:p>
    <w:bookmarkEnd w:id="20"/>
    <w:bookmarkStart w:id="21" w:name="Xa3c936f1a9b0657a1050125e865a75524936559"/>
    <w:p>
      <w:pPr>
        <w:pStyle w:val="Heading2"/>
      </w:pPr>
      <w:r>
        <w:t xml:space="preserve">II. The Role of the Business Consultant in a Transitional Economy</w:t>
      </w:r>
    </w:p>
    <w:p>
      <w:pPr>
        <w:pStyle w:val="FirstParagraph"/>
      </w:pPr>
      <w:r>
        <w:t xml:space="preserve">A typical engagement for a</w:t>
      </w:r>
      <w:r>
        <w:t xml:space="preserve"> </w:t>
      </w:r>
      <w:r>
        <w:rPr>
          <w:bCs/>
          <w:b/>
        </w:rPr>
        <w:t xml:space="preserve">Business Consultant</w:t>
      </w:r>
      <w:r>
        <w:t xml:space="preserve">Uzbekistan Tashkent, the challenges are often rooted more deeply than standard operational bottlenecks. For decades, state-owned enterprises dominated the industrial landscape. As privatization accelerated under recent reforms, new private entities emerged alongside restructured public firms.</w:t>
      </w:r>
    </w:p>
    <w:p>
      <w:pPr>
        <w:pStyle w:val="BodyText"/>
      </w:pPr>
      <w:r>
        <w:t xml:space="preserve">Reflecting on a specific project involving a major manufacturing firm in Tashkent, I realized that the</w:t>
      </w:r>
      <w:r>
        <w:t xml:space="preserve"> </w:t>
      </w:r>
      <w:r>
        <w:rPr>
          <w:bCs/>
          <w:b/>
        </w:rPr>
        <w:t xml:space="preserve">Business Consultant</w:t>
      </w:r>
      <w:r>
        <w:t xml:space="preserve">'s role was not just to optimize supply chains but to facilitate change management. The workforce was accustomed to Soviet-era job security and rigid hierarchies. Introducing concepts like lean manufacturing or agile project management required significant psychological preparation of the staff. The consulting value proposition here shifted from "technical expertise" to "educational facilitation."</w:t>
      </w:r>
    </w:p>
    <w:p>
      <w:pPr>
        <w:pStyle w:val="BodyText"/>
      </w:pPr>
      <w:r>
        <w:t xml:space="preserve">This experience highlighted a crucial aspect of working in</w:t>
      </w:r>
      <w:r>
        <w:t xml:space="preserve"> </w:t>
      </w:r>
      <w:r>
        <w:rPr>
          <w:bCs/>
          <w:b/>
        </w:rPr>
        <w:t xml:space="preserve">Uzbekistan Tashkent</w:t>
      </w:r>
      <w:r>
        <w:t xml:space="preserve">: the need for patience and relationship building (known locally as</w:t>
      </w:r>
      <w:r>
        <w:t xml:space="preserve"> </w:t>
      </w:r>
      <w:r>
        <w:rPr>
          <w:iCs/>
          <w:i/>
        </w:rPr>
        <w:t xml:space="preserve">"munosabatlar"</w:t>
      </w:r>
      <w:r>
        <w:t xml:space="preserve">). Decisions are rarely made solely on spreadsheets; they are influenced by trust, personal history, and hierarchical respect. A foreign or even a localized</w:t>
      </w:r>
      <w:r>
        <w:t xml:space="preserve"> </w:t>
      </w:r>
      <w:r>
        <w:rPr>
          <w:bCs/>
          <w:b/>
        </w:rPr>
        <w:t xml:space="preserve">Business Consultant</w:t>
      </w:r>
      <w:r>
        <w:t xml:space="preserve"> </w:t>
      </w:r>
      <w:r>
        <w:t xml:space="preserve">who ignores these nuances risks project failure, regardless of the technical soundness of their advice.</w:t>
      </w:r>
    </w:p>
    <w:bookmarkEnd w:id="21"/>
    <w:bookmarkStart w:id="22" w:name="X3cd34c6066d06d3fa8012026b6307dbae0eae94"/>
    <w:p>
      <w:pPr>
        <w:pStyle w:val="Heading2"/>
      </w:pPr>
      <w:r>
        <w:t xml:space="preserve">III. Digital Transformation and Infrastructure in Tashkent</w:t>
      </w:r>
    </w:p>
    <w:p>
      <w:pPr>
        <w:pStyle w:val="FirstParagraph"/>
      </w:pPr>
      <w:r>
        <w:t xml:space="preserve">Tashkent has rapidly embraced digital transformation, positioning itself as a potential tech hub for Central Asia. The government’s push for digitization has created opportunities for IT consulting, fintech implementation, and e-commerce logistics.</w:t>
      </w:r>
    </w:p>
    <w:p>
      <w:pPr>
        <w:pStyle w:val="BodyText"/>
      </w:pPr>
      <w:r>
        <w:t xml:space="preserve">In my recent work with a retail conglomerate in</w:t>
      </w:r>
      <w:r>
        <w:t xml:space="preserve"> </w:t>
      </w:r>
      <w:r>
        <w:rPr>
          <w:bCs/>
          <w:b/>
        </w:rPr>
        <w:t xml:space="preserve">Uzbekistan Tashkent</w:t>
      </w:r>
      <w:r>
        <w:t xml:space="preserve">, we focused on integrating omnichannel sales strategies. While the technology was available globally, its application required local customization. Credit card penetration is growing but still lags behind cash transactions. Therefore, the</w:t>
      </w:r>
      <w:r>
        <w:t xml:space="preserve"> </w:t>
      </w:r>
      <w:r>
        <w:rPr>
          <w:bCs/>
          <w:b/>
        </w:rPr>
        <w:t xml:space="preserve">Business Consultant</w:t>
      </w:r>
      <w:r>
        <w:t xml:space="preserve"> </w:t>
      </w:r>
      <w:r>
        <w:t xml:space="preserve">must advocate for hybrid payment systems and robust last-mile delivery networks that account for Tashkent’s specific urban planning challenges.</w:t>
      </w:r>
    </w:p>
    <w:p>
      <w:pPr>
        <w:pStyle w:val="BodyText"/>
      </w:pPr>
      <w:r>
        <w:t xml:space="preserve">This reflection underscores a broader theme: the danger of "copy-pasting" Western consulting models. The success of a</w:t>
      </w:r>
      <w:r>
        <w:t xml:space="preserve"> </w:t>
      </w:r>
      <w:r>
        <w:rPr>
          <w:bCs/>
          <w:b/>
        </w:rPr>
        <w:t xml:space="preserve">Business Consultant</w:t>
      </w:r>
      <w:r>
        <w:t xml:space="preserve"> </w:t>
      </w:r>
      <w:r>
        <w:t xml:space="preserve">in</w:t>
      </w:r>
      <w:r>
        <w:t xml:space="preserve"> </w:t>
      </w:r>
      <w:r>
        <w:rPr>
          <w:bCs/>
          <w:b/>
        </w:rPr>
        <w:t xml:space="preserve">Uzbekistan Tashkent</w:t>
      </w:r>
      <w:r>
        <w:t xml:space="preserve"> </w:t>
      </w:r>
      <w:r>
        <w:t xml:space="preserve">lies in adapting global best practices to local realities. For instance, while data privacy laws are evolving, consumer trust in digital platforms is still being built through personal assurance and reliable service rather than legal compliance alone.</w:t>
      </w:r>
    </w:p>
    <w:bookmarkEnd w:id="22"/>
    <w:bookmarkStart w:id="23" w:name="X81a1deac1e9bbbcb0a3aad34f5af0d49b19faed"/>
    <w:p>
      <w:pPr>
        <w:pStyle w:val="Heading2"/>
      </w:pPr>
      <w:r>
        <w:t xml:space="preserve">IV. Cultural Nuances and Human Capital Development</w:t>
      </w:r>
    </w:p>
    <w:p>
      <w:pPr>
        <w:pStyle w:val="FirstParagraph"/>
      </w:pPr>
      <w:r>
        <w:t xml:space="preserve">The demographic profile of</w:t>
      </w:r>
      <w:r>
        <w:t xml:space="preserve"> </w:t>
      </w:r>
      <w:r>
        <w:rPr>
          <w:bCs/>
          <w:b/>
        </w:rPr>
        <w:t xml:space="preserve">Uzbekistan Tashkent</w:t>
      </w:r>
      <w:r>
        <w:t xml:space="preserve"> </w:t>
      </w:r>
      <w:r>
        <w:t xml:space="preserve">is young, energetic, and increasingly educated. However, there remains a skills gap in management training and specialized technical knowledge. The role of the</w:t>
      </w:r>
      <w:r>
        <w:t xml:space="preserve"> </w:t>
      </w:r>
      <w:r>
        <w:rPr>
          <w:bCs/>
          <w:b/>
        </w:rPr>
        <w:t xml:space="preserve">Business Consultant</w:t>
      </w:r>
      <w:r>
        <w:t xml:space="preserve">, therefore, expands into human capital development.</w:t>
      </w:r>
    </w:p>
    <w:p>
      <w:pPr>
        <w:pStyle w:val="BodyText"/>
      </w:pPr>
      <w:r>
        <w:t xml:space="preserve">I recall a workshop series conducted for mid-level managers in Tashkent. The initial resistance to open criticism and feedback—a common feature in high-power-distance cultures—was significant. As a</w:t>
      </w:r>
      <w:r>
        <w:t xml:space="preserve"> </w:t>
      </w:r>
      <w:r>
        <w:rPr>
          <w:bCs/>
          <w:b/>
        </w:rPr>
        <w:t xml:space="preserve">Business Consultant</w:t>
      </w:r>
      <w:r>
        <w:t xml:space="preserve">, I had to design training modules that respected local communication styles while gradually introducing Western concepts of transparent, flat-team communication. This process took months, not days.</w:t>
      </w:r>
    </w:p>
    <w:p>
      <w:pPr>
        <w:pStyle w:val="BodyText"/>
      </w:pPr>
      <w:r>
        <w:t xml:space="preserve">This aspect of consulting is often undervalued but is critical in</w:t>
      </w:r>
      <w:r>
        <w:t xml:space="preserve"> </w:t>
      </w:r>
      <w:r>
        <w:rPr>
          <w:bCs/>
          <w:b/>
        </w:rPr>
        <w:t xml:space="preserve">Uzbekistan Tashkent</w:t>
      </w:r>
      <w:r>
        <w:t xml:space="preserve">. The long-term sustainability of any business strategy relies on the people executing it. Thus, a</w:t>
      </w:r>
      <w:r>
        <w:t xml:space="preserve"> </w:t>
      </w:r>
      <w:r>
        <w:rPr>
          <w:bCs/>
          <w:b/>
        </w:rPr>
        <w:t xml:space="preserve">Business Consultant</w:t>
      </w:r>
      <w:r>
        <w:t xml:space="preserve"> </w:t>
      </w:r>
      <w:r>
        <w:t xml:space="preserve">must act as a mentor and cultural bridge, helping local leaders navigate the tension between traditional respect for authority and modern demands for accountability.</w:t>
      </w:r>
    </w:p>
    <w:bookmarkEnd w:id="23"/>
    <w:bookmarkStart w:id="24" w:name="X61dd9f83c0c91a67aa70d2f69a304abf78d8245"/>
    <w:p>
      <w:pPr>
        <w:pStyle w:val="Heading2"/>
      </w:pPr>
      <w:r>
        <w:t xml:space="preserve">V. Challenges: Regulatory Flux and Market Volatility</w:t>
      </w:r>
    </w:p>
    <w:p>
      <w:pPr>
        <w:pStyle w:val="FirstParagraph"/>
      </w:pPr>
      <w:r>
        <w:t xml:space="preserve">No reflection on consulting in this region would be complete without acknowledging the volatility of the regulatory environment. Reforms in</w:t>
      </w:r>
      <w:r>
        <w:t xml:space="preserve"> </w:t>
      </w:r>
      <w:r>
        <w:rPr>
          <w:bCs/>
          <w:b/>
        </w:rPr>
        <w:t xml:space="preserve">Uzbekistan Tashkent</w:t>
      </w:r>
      <w:r>
        <w:t xml:space="preserve"> </w:t>
      </w:r>
      <w:r>
        <w:t xml:space="preserve">are often swift and comprehensive, aimed at attracting foreign direct investment (FDI). While this creates opportunities, it also introduces uncertainty.</w:t>
      </w:r>
    </w:p>
    <w:p>
      <w:pPr>
        <w:pStyle w:val="BodyText"/>
      </w:pPr>
      <w:r>
        <w:t xml:space="preserve">A</w:t>
      </w:r>
      <w:r>
        <w:t xml:space="preserve"> </w:t>
      </w:r>
      <w:r>
        <w:rPr>
          <w:bCs/>
          <w:b/>
        </w:rPr>
        <w:t xml:space="preserve">Business Consultant</w:t>
      </w:r>
      <w:r>
        <w:t xml:space="preserve"> </w:t>
      </w:r>
      <w:r>
        <w:t xml:space="preserve">must stay agile. A strategy that was compliant yesterday may require adjustment today due to new tax codes or customs regulations. This requires continuous monitoring and a proactive approach to risk management. The ability to interpret government policy shifts as business opportunities rather than just obstacles is a key skill for consultants in this market.</w:t>
      </w:r>
    </w:p>
    <w:bookmarkEnd w:id="24"/>
    <w:bookmarkStart w:id="27" w:name="X73364e664d9c3f6574f6b47e80f82f85dc782f6"/>
    <w:p>
      <w:pPr>
        <w:pStyle w:val="Heading2"/>
      </w:pPr>
      <w:r>
        <w:t xml:space="preserve">VI. Conclusion: A Future Built on Partnership</w:t>
      </w:r>
    </w:p>
    <w:p>
      <w:pPr>
        <w:pStyle w:val="FirstParagraph"/>
      </w:pPr>
      <w:r>
        <w:t xml:space="preserve">In conclusion, serving as a</w:t>
      </w:r>
      <w:r>
        <w:t xml:space="preserve"> </w:t>
      </w:r>
      <w:r>
        <w:rPr>
          <w:bCs/>
          <w:b/>
        </w:rPr>
        <w:t xml:space="preserve">Business Consultant</w:t>
      </w:r>
      <w:r>
        <w:t xml:space="preserve"> </w:t>
      </w:r>
      <w:r>
        <w:t xml:space="preserve">in</w:t>
      </w:r>
      <w:r>
        <w:t xml:space="preserve"> </w:t>
      </w:r>
      <w:r>
        <w:rPr>
          <w:bCs/>
          <w:b/>
        </w:rPr>
        <w:t xml:space="preserve">Uzbekistan Tashkent</w:t>
      </w:r>
      <w:r>
        <w:rPr>
          <w:iCs/>
          <w:i/>
        </w:rPr>
        <w:t xml:space="preserve">(Tashkent, Uzbekistan)</w:t>
      </w:r>
      <w:bookmarkStart w:id="25" w:name="ref1"/>
      <w:bookmarkEnd w:id="25"/>
      <w:r>
        <w:t xml:space="preserve">a profound professional experience that challenges conventional consulting paradigms. It demands a blend of technical rigor, cultural sensitivity, and strategic patience.</w:t>
      </w:r>
    </w:p>
    <w:p>
      <w:pPr>
        <w:pStyle w:val="BodyText"/>
      </w:pPr>
      <w:r>
        <w:t xml:space="preserve">The city of Tashkent stands at a crossroads of East and West, tradition and modernity. For the</w:t>
      </w:r>
      <w:r>
        <w:t xml:space="preserve"> </w:t>
      </w:r>
      <w:r>
        <w:rPr>
          <w:bCs/>
          <w:b/>
        </w:rPr>
        <w:t xml:space="preserve">Business Consultant</w:t>
      </w:r>
      <w:r>
        <w:t xml:space="preserve">, it is not merely a market to be entered but a complex ecosystem to be understood. The lessons learned here—regarding change management, cultural adaptation, and regulatory agility—are universally applicable yet uniquely enriched by the local context.</w:t>
      </w:r>
    </w:p>
    <w:p>
      <w:pPr>
        <w:pStyle w:val="BodyText"/>
      </w:pPr>
      <w:r>
        <w:t xml:space="preserve">Looking forward, the potential for growth in</w:t>
      </w:r>
      <w:r>
        <w:t xml:space="preserve"> </w:t>
      </w:r>
      <w:r>
        <w:rPr>
          <w:bCs/>
          <w:b/>
        </w:rPr>
        <w:t xml:space="preserve">Uzbekistan Tashkent</w:t>
      </w:r>
      <w:bookmarkStart w:id="26" w:name="ref2"/>
      <w:bookmarkEnd w:id="26"/>
      <w:r>
        <w:t xml:space="preserve">a significant. As infrastructure improves and digital literacy expands, the role of consulting will evolve from foundational restructuring to innovation-driven growth. The</w:t>
      </w:r>
      <w:r>
        <w:t xml:space="preserve"> </w:t>
      </w:r>
      <w:r>
        <w:rPr>
          <w:bCs/>
          <w:b/>
        </w:rPr>
        <w:t xml:space="preserve">Business Consultant</w:t>
      </w:r>
    </w:p>
    <w:p>
      <w:r>
        <w:pict>
          <v:rect style="width:0;height:1.5pt" o:hralign="center" o:hrstd="t" o:hr="t"/>
        </w:pict>
      </w:r>
    </w:p>
    <w:p>
      <w:pPr>
        <w:pStyle w:val="FirstParagraph"/>
      </w:pPr>
      <w:r>
        <w:t xml:space="preserve">References:</w:t>
      </w:r>
      <w:r>
        <w:br/>
      </w:r>
      <w:r>
        <w:t xml:space="preserve">1. World Bank Reports on Uzbekistan Economic Updates.</w:t>
      </w:r>
      <w:r>
        <w:br/>
      </w:r>
      <w:r>
        <w:t xml:space="preserve">2. IMF Country Reports on Central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Business Consulting in Tashkent, Uzbekistan</dc:title>
  <dc:creator/>
  <dc:language>en</dc:language>
  <cp:keywords/>
  <dcterms:created xsi:type="dcterms:W3CDTF">2026-07-29T19:35:04Z</dcterms:created>
  <dcterms:modified xsi:type="dcterms:W3CDTF">2026-07-29T19:35:04Z</dcterms:modified>
</cp:coreProperties>
</file>

<file path=docProps/custom.xml><?xml version="1.0" encoding="utf-8"?>
<Properties xmlns="http://schemas.openxmlformats.org/officeDocument/2006/custom-properties" xmlns:vt="http://schemas.openxmlformats.org/officeDocument/2006/docPropsVTypes"/>
</file>