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5" w:name="X91f5b0b1bc02b5edbf78169d2e3805c2d5095bc"/>
    <w:p>
      <w:pPr>
        <w:pStyle w:val="Heading1"/>
      </w:pPr>
      <w:r>
        <w:t xml:space="preserve">The Soul of the Sawdust: A Reflection on the Carpenter in Bangladesh Dhaka</w:t>
      </w:r>
    </w:p>
    <w:p>
      <w:pPr>
        <w:pStyle w:val="FirstParagraph"/>
      </w:pPr>
      <w:r>
        <w:t xml:space="preserve">In the bustling, chaotic, and vibrant metropolis of Bangladesh Dhaka, amidst the roar of rickshaws and the towering silhouettes of concrete skyscrapers that pierce the hazy sky, there exists a quiet persistence. This persistence is embodied by a figure who has been integral to our domestic lives for centuries: the Carpenter. While modernity often dismisses traditional craftsmanship as obsolete in favor of mass-produced flat-pack furniture, my observation of the Carpenter in this specific urban context reveals a narrative far deeper than mere woodwork. It is a story of resilience, cultural heritage, and the intricate relationship between material necessity and artistic expression in one of the world's most densely populated cities.</w:t>
      </w:r>
    </w:p>
    <w:bookmarkStart w:id="20" w:name="the-artisan-amidst-the-concrete-jungle"/>
    <w:p>
      <w:pPr>
        <w:pStyle w:val="Heading2"/>
      </w:pPr>
      <w:r>
        <w:t xml:space="preserve">The Artisan Amidst the Concrete Jungle</w:t>
      </w:r>
    </w:p>
    <w:p>
      <w:pPr>
        <w:pStyle w:val="FirstParagraph"/>
      </w:pPr>
      <w:r>
        <w:t xml:space="preserve">Dhaka is a city that never sleeps, nor does it stop building. The skyline is constantly evolving, a testament to rapid urbanization. However, within these new structures and even in the traditional narrow alleys of old Dhaka like Shankhari Bazar or Lalbagh, the workshop of the Carpenter remains a sanctuary of calm precision. To observe a Carpenter at work in Bangladesh Dhaka is to witness a dialogue between nature and human ingenuity. The air around their small workshops is often thick with sawdust and the scent of treated wood, such as teak or sal wood, which are prized for their durability against the humid tropical climate.</w:t>
      </w:r>
    </w:p>
    <w:p>
      <w:pPr>
        <w:pStyle w:val="BodyText"/>
      </w:pPr>
      <w:r>
        <w:t xml:space="preserve">Unlike the impersonal assembly lines of global furniture giants, each piece created by a local Carpenter carries a signature. When I reflect on this profession in Dhaka, I am struck by the adaptability required of these artisans. They must navigate not only complex grain patterns in wood but also the logistical nightmares of city traffic when delivering goods or sourcing materials. The Carpenter here is not just a builder; they are an engineer, a designer, and often, a counselor to homeowners who view their furniture as investments that will last decades.</w:t>
      </w:r>
    </w:p>
    <w:bookmarkEnd w:id="20"/>
    <w:bookmarkStart w:id="21" w:name="cultural-resonance-and-domestic-identity"/>
    <w:p>
      <w:pPr>
        <w:pStyle w:val="Heading2"/>
      </w:pPr>
      <w:r>
        <w:t xml:space="preserve">Cultural Resonance and Domestic Identity</w:t>
      </w:r>
    </w:p>
    <w:p>
      <w:pPr>
        <w:pStyle w:val="FirstParagraph"/>
      </w:pPr>
      <w:r>
        <w:t xml:space="preserve">In Bangladeshi culture, the home is more than shelter; it is the center of social life. The furniture within this space reflects family status, aesthetic taste, and cultural pride. In Bangladesh Dhaka, where joint families are still common despite increasing nuclear households, the demand for large dining tables, extensive wardrobes for clothing storage in humid conditions, and sturdy study desks remains high. The Carpenter serves as the custodian of these domestic ideals.</w:t>
      </w:r>
    </w:p>
    <w:p>
      <w:pPr>
        <w:pStyle w:val="BodyText"/>
      </w:pPr>
      <w:r>
        <w:t xml:space="preserve">I recall visiting a workshop in the Mirpur area during a monsoon downpour. The carpenter was meticulously carving floral motifs into the edge of a wooden door frame—a traditional design that speaks to our Islamic and Bengali heritage. This was not mass production; it was preservation. In a city where global cultural homogenization threatens local identity, these intricate carvings serve as anchors to our past. The Carpenter in Bangladesh Dhaka thus becomes an unsung historian, embedding our history into the very walls of our homes.</w:t>
      </w:r>
    </w:p>
    <w:bookmarkEnd w:id="21"/>
    <w:bookmarkStart w:id="22" w:name="Xc23cf5639c38a72efc8f57f5c057331afd86f00"/>
    <w:p>
      <w:pPr>
        <w:pStyle w:val="Heading2"/>
      </w:pPr>
      <w:r>
        <w:t xml:space="preserve">Economic Realities and Social Stratification</w:t>
      </w:r>
    </w:p>
    <w:p>
      <w:pPr>
        <w:pStyle w:val="FirstParagraph"/>
      </w:pPr>
      <w:r>
        <w:t xml:space="preserve">However, a true reflection cannot ignore the socioeconomic realities surrounding this trade. Many Carpenters in Dhaka migrate from rural districts such as Bogra, Rangpur, or Mymensingh seeking better livelihoods. They often work in precarious conditions with limited access to social security or health insurance. The physical toll of their profession is significant; chronic back pain and respiratory issues from inhaling wood dust are common occupational hazards.</w:t>
      </w:r>
    </w:p>
    <w:p>
      <w:pPr>
        <w:pStyle w:val="BodyText"/>
      </w:pPr>
      <w:r>
        <w:t xml:space="preserve">Yet, there is also a sense of dignity in their labor. In a city where unemployment and underemployment plague millions, the skill set acquired by apprenticeship ensures job security. A skilled Carpenter in Dhaka commands respect within their community and can command prices that exceed average daily wages significantly. This economic agency provides them with a measure of independence and pride. Reflecting on this, one realizes that the comfort of Dhaka’s middle-class households is directly supported by the calloused hands of these artisans.</w:t>
      </w:r>
    </w:p>
    <w:bookmarkEnd w:id="22"/>
    <w:bookmarkStart w:id="23" w:name="X5f54ffeb5188e3522eaf10facb2b1c2bc0d9d01"/>
    <w:p>
      <w:pPr>
        <w:pStyle w:val="Heading2"/>
      </w:pPr>
      <w:r>
        <w:t xml:space="preserve">The Intersection of Tradition and Modernity</w:t>
      </w:r>
    </w:p>
    <w:p>
      <w:pPr>
        <w:pStyle w:val="FirstParagraph"/>
      </w:pPr>
      <w:r>
        <w:t xml:space="preserve">In recent years, I have observed a shift. Younger generations in Bangladesh Dhaka are beginning to appreciate sustainable design and unique, handcrafted pieces as a counter-narrative to fast fashion and disposable furniture trends. This has led to a renaissance for the Carpenter who can blend traditional Bengali aesthetics with modern minimalist designs. Workshops that once relied solely on local clientele are now collaborating with interior designers in upscale areas like Gulshan and Banani.</w:t>
      </w:r>
    </w:p>
    <w:p>
      <w:pPr>
        <w:pStyle w:val="BodyText"/>
      </w:pPr>
      <w:r>
        <w:t xml:space="preserve">This evolution highlights the resilience of the trade. The Carpenter is no longer just fixing chairs; they are curating living spaces. They use power tools alongside hand saws, utilizing CAD designs while maintaining the tactile feel of handmade quality. This hybrid approach ensures that their profession remains relevant in a rapidly digitizing world.</w:t>
      </w:r>
    </w:p>
    <w:bookmarkEnd w:id="23"/>
    <w:bookmarkStart w:id="24" w:name="conclusion"/>
    <w:p>
      <w:pPr>
        <w:pStyle w:val="Heading2"/>
      </w:pPr>
      <w:r>
        <w:t xml:space="preserve">Conclusion</w:t>
      </w:r>
    </w:p>
    <w:p>
      <w:pPr>
        <w:pStyle w:val="FirstParagraph"/>
      </w:pPr>
      <w:r>
        <w:t xml:space="preserve">In conclusion, the Carpenter in Bangladesh Dhaka is far more than a tradesperson. They are a vital thread in the social fabric of this chaotic yet beautiful city. They bridge the gap between rural heritage and urban demand, between ancient craftsmanship and modern utility. As I reflect on their role, I recognize that every door that opens smoothly, every chair that supports our weight through seasons of change, and every bookshelf holding our stories is a testament to their skill.</w:t>
      </w:r>
    </w:p>
    <w:p>
      <w:pPr>
        <w:pStyle w:val="BodyText"/>
      </w:pPr>
      <w:r>
        <w:t xml:space="preserve">To ignore the Carpenter is to ignore the soul of Dhaka’s interior spaces. In a city defined by its noise and speed, the quiet rhythm of their saws offers a grounding presence. It reminds us that even in the heart of modernity, there is value in patience, precision, and human touch. As Dhaka continues to grow upwards and outwards, we must ensure that the rights and dignity of these artisans are protected. For in preserving their trade, we preserve a crucial part of our national identity.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Carpenter in Bangladesh Dhaka</dc:title>
  <dc:creator/>
  <dc:language>en</dc:language>
  <cp:keywords/>
  <dcterms:created xsi:type="dcterms:W3CDTF">2026-07-30T06:27:25Z</dcterms:created>
  <dcterms:modified xsi:type="dcterms:W3CDTF">2026-07-30T06:27:25Z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