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Indonesia</w:t>
      </w:r>
      <w:r>
        <w:t xml:space="preserve"> </w:t>
      </w:r>
      <w:r>
        <w:t xml:space="preserve">Jakarta</w:t>
      </w:r>
    </w:p>
    <w:bookmarkStart w:id="26" w:name="the-artisans-soul-in-the-concrete-jungle"/>
    <w:p>
      <w:pPr>
        <w:pStyle w:val="Heading1"/>
      </w:pPr>
      <w:r>
        <w:t xml:space="preserve">The Artisan’s Soul in the Concrete Jungle:</w:t>
      </w:r>
    </w:p>
    <w:bookmarkStart w:id="20" w:name="Xbf17c9e68f1d0617516a3ca0d0b01c8e285d4b9"/>
    <w:p>
      <w:pPr>
        <w:pStyle w:val="Heading3"/>
      </w:pPr>
      <w:r>
        <w:t xml:space="preserve">A Reflection on the Carpenter in Indonesia Jakarta</w:t>
      </w:r>
    </w:p>
    <w:p>
      <w:pPr>
        <w:pStyle w:val="FirstParagraph"/>
      </w:pPr>
      <w:r>
        <w:t xml:space="preserve">In the sprawling, chaotic, and vibrant metropolis of Indonesia Jakarta, where skyscrapers pierce the smoggy sky and ancient temples nestle beside modern malls, there exists a profession that bridges the gap between heritage and modernity. This is not merely a trade of construction or repair; it is an art form practiced by the Carpenter. To reflect upon the role of the carpenter in Indonesia Jakarta is to engage with a narrative about cultural preservation, economic resilience, and the enduring human touch in an increasingly automated world. The carpenter here is more than a worker; they are a custodian of Indonesian identity amidst rapid urbanization.</w:t>
      </w:r>
    </w:p>
    <w:bookmarkEnd w:id="20"/>
    <w:bookmarkStart w:id="21" w:name="the-cultural-weight-of-wood"/>
    <w:p>
      <w:pPr>
        <w:pStyle w:val="Heading3"/>
      </w:pPr>
      <w:r>
        <w:t xml:space="preserve">The Cultural Weight of Wood</w:t>
      </w:r>
    </w:p>
    <w:p>
      <w:pPr>
        <w:pStyle w:val="FirstParagraph"/>
      </w:pPr>
      <w:r>
        <w:t xml:space="preserve">Indonesia has long been known as the land of spices and precious woods. From teak to merbau, the archipelago’s forests have historically supplied materials that define furniture and architecture worldwide. However, in Indonesia Jakarta specifically, the relationship with wood is deeply personal and cultural. The traditional Javanese house (rumah adat) relies heavily on intricate wooden joinery without nails, a technique mastered by master carpenters for centuries. In Jakarta, where land is scarce and vertical living has become the norm, this traditional knowledge faces an existential threat.</w:t>
      </w:r>
    </w:p>
    <w:p>
      <w:pPr>
        <w:pStyle w:val="BodyText"/>
      </w:pPr>
      <w:r>
        <w:t xml:space="preserve">Reflecting on the modern carpenter in Indonesia Jakarta reveals a tension between these ancestral techniques and the demands of contemporary interior design. High-rise apartments and minimalist offices require precision engineering that often clashes with the organic nature of wood. Yet, there is a growing movement among affluent Indonesians to incorporate "Jati" (teak) furniture into their homes as a symbol of status and heritage. The carpenter must therefore adapt, mastering both computer numerical control (CNC) machines for mass production and traditional chisels for bespoke craftsmanship that commands higher prices.</w:t>
      </w:r>
    </w:p>
    <w:bookmarkEnd w:id="21"/>
    <w:bookmarkStart w:id="22" w:name="the-economic-reality-in-the-capital"/>
    <w:p>
      <w:pPr>
        <w:pStyle w:val="Heading3"/>
      </w:pPr>
      <w:r>
        <w:t xml:space="preserve">The Economic Reality in the Capital</w:t>
      </w:r>
    </w:p>
    <w:p>
      <w:pPr>
        <w:pStyle w:val="FirstParagraph"/>
      </w:pPr>
      <w:r>
        <w:t xml:space="preserve">Indonesia Jakarta is an economic hub, but it is also a city of stark contrasts. For many carpenters, especially those from rural areas who migrate to the capital (known as "perantau"), this trade offers a livelihood but comes with significant challenges. The work is physically demanding, often performed in cramped construction sites or noisy workshops amidst the constant roar of Jakarta’s traffic.</w:t>
      </w:r>
    </w:p>
    <w:p>
      <w:pPr>
        <w:pStyle w:val="BodyText"/>
      </w:pPr>
      <w:r>
        <w:t xml:space="preserve">It is important to reflect on the dignity of labor within this context. In Indonesian culture, there is a deep respect for skilled tradesmen when they demonstrate true expertise ("keahlian"). A carpenter who can restore an antique cabinet or design custom built-in wardrobes that maximize space in a small Jakarta apartment is not just fixing wood; they are solving complex spatial problems for urban dwellers. This adaptability highlights the resilience of the worker. However, exploitation remains a concern. Many independent carpenters work without formal contracts, facing irregular income and lack of social security. The reflection here is on how society values this labor—are we appreciating the skill enough to ensure fair wages and safe working conditions?</w:t>
      </w:r>
    </w:p>
    <w:bookmarkEnd w:id="22"/>
    <w:bookmarkStart w:id="23" w:name="X5f54ffeb5188e3522eaf10facb2b1c2bc0d9d01"/>
    <w:p>
      <w:pPr>
        <w:pStyle w:val="Heading3"/>
      </w:pPr>
      <w:r>
        <w:t xml:space="preserve">The Intersection of Tradition and Modernity</w:t>
      </w:r>
    </w:p>
    <w:p>
      <w:pPr>
        <w:pStyle w:val="FirstParagraph"/>
      </w:pPr>
      <w:r>
        <w:t xml:space="preserve">One cannot discuss the carpenter in Indonesia Jakarta without mentioning the unique aesthetic blend found in Indonesian interiors. Unlike Western minimalism, Indonesian design often favors warmth, texture, and natural elements. The carpenter is the key enabler of this style. Whether it is carving intricate motifs (ukiran) for a mosque renovation or creating sleek, modern lines for a boutique hotel in South Jakarta, the carpenter acts as a translator between culture and function.</w:t>
      </w:r>
    </w:p>
    <w:p>
      <w:pPr>
        <w:pStyle w:val="BodyText"/>
      </w:pPr>
      <w:r>
        <w:t xml:space="preserve">In recent years, there has been a surge in eco-consciousness within Indonesia Jakarta’s upper-middle class. This has led to renewed interest in sustainable woodworking. The carpenter is now expected to be knowledgeable about certified sustainable timber sources due to deforestation concerns. This adds another layer of responsibility to the profession. The modern carpenter must not only be an artist and a builder but also an environmental advocate, ensuring that their craft does not contribute further to the depletion of Indonesia’s remaining forests.</w:t>
      </w:r>
    </w:p>
    <w:bookmarkEnd w:id="23"/>
    <w:bookmarkStart w:id="24" w:name="the-human-element-in-a-digital-age"/>
    <w:p>
      <w:pPr>
        <w:pStyle w:val="Heading3"/>
      </w:pPr>
      <w:r>
        <w:t xml:space="preserve">The Human Element in a Digital Age</w:t>
      </w:r>
    </w:p>
    <w:p>
      <w:pPr>
        <w:pStyle w:val="FirstParagraph"/>
      </w:pPr>
      <w:r>
        <w:t xml:space="preserve">As technology advances, automation threatens many trades. However, woodworking retains a strong human element. The grain of every piece of wood is unique; no two boards are identical. A machine can cut straight lines, but only the eye and hand of the carpenter can appreciate how to utilize knots or variations in color to create beauty. In Indonesia Jakarta, where people crave authenticity in their fast-paced lives, this human touch is increasingly valued.</w:t>
      </w:r>
    </w:p>
    <w:p>
      <w:pPr>
        <w:pStyle w:val="BodyText"/>
      </w:pPr>
      <w:r>
        <w:t xml:space="preserve">Visiting a workshop in areas like Kemang or Senopati often reveals open doors where customers interact directly with artisans. This direct relationship fosters trust and customization that online platforms cannot replicate. The reflection here is on the importance of preserving these tactile connections. In a city dominated by apps and digital transactions, the physical act of shaking hands with a carpenter, discussing plans over coffee, and watching wood turn into furniture serves as a grounding ritual.</w:t>
      </w:r>
    </w:p>
    <w:bookmarkEnd w:id="24"/>
    <w:bookmarkStart w:id="25" w:name="conclusion"/>
    <w:p>
      <w:pPr>
        <w:pStyle w:val="Heading3"/>
      </w:pPr>
      <w:r>
        <w:t xml:space="preserve">Conclusion</w:t>
      </w:r>
    </w:p>
    <w:p>
      <w:pPr>
        <w:pStyle w:val="FirstParagraph"/>
      </w:pPr>
      <w:r>
        <w:t xml:space="preserve">The Carpenter in Indonesia Jakarta represents more than just a trade; they are symbols of cultural continuity in the face of rapid change. They navigate the complexities of economic survival while holding onto traditional techniques that define Indonesian identity. As we reflect on their role, we must acknowledge both the challenges they face—urbanization, environmental concerns, and economic instability—and their vital contribution to the aesthetic and functional fabric of Jakarta.</w:t>
      </w:r>
    </w:p>
    <w:p>
      <w:pPr>
        <w:pStyle w:val="BodyText"/>
      </w:pPr>
      <w:r>
        <w:t xml:space="preserve">To support carpenters is to support local culture. It is an investment in craftsmanship that refuses to be standardized. In every handcrafted chair or intricately joined door frame in Indonesia Jakarta, there is a story of patience, skill, and heritage. As the city continues to grow upwards and outwards, let us ensure that the hands shaping its interior spaces are treated with the respect their artistry deserves.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Indonesia Jakarta</dc:title>
  <dc:creator/>
  <dc:language>en</dc:language>
  <cp:keywords/>
  <dcterms:created xsi:type="dcterms:W3CDTF">2026-07-29T21:24:22Z</dcterms:created>
  <dcterms:modified xsi:type="dcterms:W3CDTF">2026-07-29T21:24:22Z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