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Reflection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Carpenter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Heart</w:t>
      </w:r>
      <w:r>
        <w:t xml:space="preserve"> </w:t>
      </w:r>
      <w:r>
        <w:t xml:space="preserve">of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bookmarkStart w:id="20" w:name="Xb56ae1316297223982bb218e5a2b0e096a0a6e6"/>
    <w:p>
      <w:pPr>
        <w:pStyle w:val="Heading1"/>
      </w:pPr>
      <w:r>
        <w:t xml:space="preserve">The Reflection Paper： The Carpenter in the Heart of Pakistan Karachi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In the sprawling, vibrant， and often chaotic urban landscape of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， there exists a profession that embodies both traditional artistry and relentless survival. It is not merely a trade； it is an institution embedded in the socio-economic fabric of one of the world's largest cities： The Carpenter. For centuries， carpentry has served as a bridge between raw nature and human habitation， but in Karachi， its role transcends simple craftsmanship. This reflection paper explores how the figure of the</w:t>
      </w:r>
      <w:r>
        <w:t xml:space="preserve"> </w:t>
      </w:r>
      <w:r>
        <w:rPr>
          <w:bCs/>
          <w:b/>
        </w:rPr>
        <w:t xml:space="preserve">Carpenter</w:t>
      </w:r>
      <w:r>
        <w:t xml:space="preserve"> </w:t>
      </w:r>
      <w:r>
        <w:t xml:space="preserve">represents resilience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Reflection Paper: The Carpenter in the Heart of Pakistan Karachi</dc:title>
  <dc:creator/>
  <dc:language>en</dc:language>
  <cp:keywords/>
  <dcterms:created xsi:type="dcterms:W3CDTF">2026-09-26T21:30:49Z</dcterms:created>
  <dcterms:modified xsi:type="dcterms:W3CDTF">2026-09-26T21:30:49Z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