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4d4bd44b6f148a775ce0d19da63b0b2ae36b35"/>
    <w:p>
      <w:pPr>
        <w:pStyle w:val="Heading1"/>
      </w:pPr>
      <w:r>
        <w:t xml:space="preserve">A Reflection Paper on the Role and Significance of a Chef in Iraq Baghdad</w:t>
      </w:r>
    </w:p>
    <w:p>
      <w:pPr>
        <w:pStyle w:val="FirstParagraph"/>
      </w:pPr>
      <w:r>
        <w:t xml:space="preserve">In the heart of Mesopotamia, where ancient civilizations once thrived along the banks of the Tigris and Euphrates, lies Baghdad. Today, this historic metropolis stands not only as a political and cultural capital but also as a vibrant tapestry of social life woven through its dining tables. Within this context, the figure of the</w:t>
      </w:r>
      <w:r>
        <w:t xml:space="preserve"> </w:t>
      </w:r>
      <w:r>
        <w:rPr>
          <w:bCs/>
          <w:b/>
        </w:rPr>
        <w:t xml:space="preserve">Chef</w:t>
      </w:r>
      <w:r>
        <w:t xml:space="preserve"> </w:t>
      </w:r>
      <w:r>
        <w:t xml:space="preserve">emerges not merely as a culinary technician but as a guardian of heritage, an agent of social cohesion, and a symbol of resilience. This reflection paper explores the multifaceted role of the chef within the specific socio-cultural landscape of Iraq Baghdad, examining how their craft intersects with history, community identity, and economic recovery.</w:t>
      </w:r>
    </w:p>
    <w:bookmarkStart w:id="20" w:name="X05210f1c636e7a6960e42a2a85b263d5b329acb"/>
    <w:p>
      <w:pPr>
        <w:pStyle w:val="Heading2"/>
      </w:pPr>
      <w:r>
        <w:t xml:space="preserve">The Chef as Custodian of Historical Heritage</w:t>
      </w:r>
    </w:p>
    <w:p>
      <w:pPr>
        <w:pStyle w:val="FirstParagraph"/>
      </w:pPr>
      <w:r>
        <w:t xml:space="preserve">To understand the significance of a chef in Iraq Baghdad one must first look at the deep roots of Iraqi cuisine. The culinary traditions here are centuries old, influenced by Persian Arab Turkish Kurdish and even earlier Sumerian and Babylonian practices. A chef working in this environment is tasked with more than simply preparing food; they are curators of history. When a chef prepares dishes such as</w:t>
      </w:r>
      <w:r>
        <w:t xml:space="preserve"> </w:t>
      </w:r>
      <w:r>
        <w:rPr>
          <w:iCs/>
          <w:i/>
        </w:rPr>
        <w:t xml:space="preserve">tajine</w:t>
      </w:r>
      <w:r>
        <w:t xml:space="preserve">,</w:t>
      </w:r>
      <w:r>
        <w:t xml:space="preserve"> </w:t>
      </w:r>
      <w:r>
        <w:rPr>
          <w:iCs/>
          <w:i/>
        </w:rPr>
        <w:t xml:space="preserve">kubba</w:t>
      </w:r>
      <w:r>
        <w:t xml:space="preserve">, or the delicate sweets associated with Ramadan, they are keeping alive the memories of generations past.</w:t>
      </w:r>
    </w:p>
    <w:p>
      <w:pPr>
        <w:pStyle w:val="BodyText"/>
      </w:pPr>
      <w:r>
        <w:t xml:space="preserve">In Baghdad, where political turmoil has often disrupted daily life, food remains one of the few constants. The chef serves as a bridge between the chaotic present and a stable, dignified past. By mastering traditional recipes and passing them down to apprentices or preserving them in modern contexts through contemporary restaurants, the chef ensures that Iraqi identity is not erased by conflict. The act of cooking becomes an act of resistance against cultural erasure, asserting that despite bombings and political shifts, the taste of home remains unchanged.</w:t>
      </w:r>
    </w:p>
    <w:bookmarkEnd w:id="20"/>
    <w:bookmarkStart w:id="21" w:name="Xbe43194403473616b27d4aa4c01059f219dbf04"/>
    <w:p>
      <w:pPr>
        <w:pStyle w:val="Heading2"/>
      </w:pPr>
      <w:r>
        <w:t xml:space="preserve">Fostering Social Cohesion in a Divided City</w:t>
      </w:r>
    </w:p>
    <w:p>
      <w:pPr>
        <w:pStyle w:val="FirstParagraph"/>
      </w:pPr>
      <w:r>
        <w:t xml:space="preserve">Baghdad is a city that has historically struggled with sectarian and ethnic divisions. However, the restaurant industry and public dining spaces offer unique opportunities for unity. The chef, through the creation of communal dishes, plays a pivotal role in bringing people together. In many traditional Iraqi homes and restaurants in Baghdad, meals are shared from common platters, emphasizing equality and community.</w:t>
      </w:r>
    </w:p>
    <w:p>
      <w:pPr>
        <w:pStyle w:val="BodyText"/>
      </w:pPr>
      <w:r>
        <w:t xml:space="preserve">A skilled chef understands that food transcends political boundaries. By incorporating ingredients and techniques from various regions of Iraq—whether it is the lamb dishes of the north or the fish-based delicacies of the south—the chef creates a narrative of national unity on a single plate. In Baghdad, where neighborhoods can be sharply divided along sectarian lines, inviting people to share a meal prepared by an impartial artisan provides a neutral ground for interaction. The chef thus becomes an invisible diplomat, using flavor profiles to soothe tensions and promote dialogue.</w:t>
      </w:r>
    </w:p>
    <w:bookmarkEnd w:id="21"/>
    <w:bookmarkStart w:id="22" w:name="X368ceffc307f57801af9b60d5efcbe400419cb4"/>
    <w:p>
      <w:pPr>
        <w:pStyle w:val="Heading2"/>
      </w:pPr>
      <w:r>
        <w:t xml:space="preserve">Economic Revitalization and Professional Dignity</w:t>
      </w:r>
    </w:p>
    <w:p>
      <w:pPr>
        <w:pStyle w:val="FirstParagraph"/>
      </w:pPr>
      <w:r>
        <w:t xml:space="preserve">Beyond the cultural and social dimensions, the role of the chef in Iraq Baghdad is critical for economic recovery. The hospitality sector has faced significant challenges due to decades of sanctions, war, and instability. Yet, there is a growing resurgence in interest in local cuisine among both Iraqis and international tourists. Chefs are at the forefront of this revival.</w:t>
      </w:r>
    </w:p>
    <w:p>
      <w:pPr>
        <w:pStyle w:val="BodyText"/>
      </w:pPr>
      <w:r>
        <w:t xml:space="preserve">By establishing successful eateries or consulting for tourism initiatives, chefs contribute directly to the local economy. They create jobs not only in their own kitchens but also for farmers who supply fresh produce, fishermen from the marshes, and merchants selling spices. Furthermore, elevating the status of the chef profession is important. Historically underestimated in some contexts due to low wages or lack of formal training, there is a movement in Baghdad to professionalize culinary arts through vocational schools and international competitions. When a chef achieves recognition for their talent, it boosts national pride and demonstrates that Iraqi creativity can compete on a global stage.</w:t>
      </w:r>
    </w:p>
    <w:bookmarkEnd w:id="22"/>
    <w:bookmarkStart w:id="23" w:name="the-challenge-of-modernity-vs.-tradition"/>
    <w:p>
      <w:pPr>
        <w:pStyle w:val="Heading2"/>
      </w:pPr>
      <w:r>
        <w:t xml:space="preserve">The Challenge of Modernity vs. Tradition</w:t>
      </w:r>
    </w:p>
    <w:p>
      <w:pPr>
        <w:pStyle w:val="FirstParagraph"/>
      </w:pPr>
      <w:r>
        <w:t xml:space="preserve">However, the journey of the chef in Iraq Baghdad is not without its challenges. There is an ongoing tension between preserving traditional methods and adapting to modern global trends. Younger chefs in Baghdad are increasingly exposed to international cuisines through social media and travel, leading to a fusion of styles that some purists may view with suspicion.</w:t>
      </w:r>
    </w:p>
    <w:p>
      <w:pPr>
        <w:pStyle w:val="BodyText"/>
      </w:pPr>
      <w:r>
        <w:t xml:space="preserve">A reflective approach requires acknowledging this duality. The chef must navigate the delicate balance between innovation and authenticity. How does one reinvent classic dishes without losing their soul? This creative struggle is part of the chef’s daily reality in Baghdad. It requires a deep understanding of flavor profiles, texture, and cultural symbolism. For instance, using locally sourced organic ingredients to meet modern health trends while maintaining the robust flavors that Iraqis love is a testament to the chef’s versatility.</w:t>
      </w:r>
    </w:p>
    <w:bookmarkEnd w:id="23"/>
    <w:bookmarkStart w:id="24" w:name="the-chef-as-a-source-of-comfort-and-hope"/>
    <w:p>
      <w:pPr>
        <w:pStyle w:val="Heading2"/>
      </w:pPr>
      <w:r>
        <w:t xml:space="preserve">The Chef as a Source of Comfort and Hope</w:t>
      </w:r>
    </w:p>
    <w:p>
      <w:pPr>
        <w:pStyle w:val="FirstParagraph"/>
      </w:pPr>
      <w:r>
        <w:t xml:space="preserve">Finally, one cannot overlook the emotional labor involved in being a chef in this region. Life in Baghdad can be stressful, marked by infrastructure challenges and security concerns. For many Iraqis, sitting down to a well-prepared meal is one of the few moments of peace and comfort they experience.</w:t>
      </w:r>
    </w:p>
    <w:p>
      <w:pPr>
        <w:pStyle w:val="BodyText"/>
      </w:pPr>
      <w:r>
        <w:t xml:space="preserve">The chef provides more than sustenance; they provide care. In a society that has endured significant trauma, the warmth offered through food is therapeutic. A hot bowl of</w:t>
      </w:r>
      <w:r>
        <w:t xml:space="preserve"> </w:t>
      </w:r>
      <w:r>
        <w:rPr>
          <w:iCs/>
          <w:i/>
        </w:rPr>
        <w:t xml:space="preserve">masgouf</w:t>
      </w:r>
      <w:r>
        <w:t xml:space="preserve"> </w:t>
      </w:r>
      <w:r>
        <w:t xml:space="preserve">or a plate of steaming rice pilaf can evoke feelings of safety and nostalgia. The chef, often working long hours in intense heat and pressure, does so with the implicit understanding that their output contributes to the psychological well-being of their customers. They are healers in a different sense, mending spirits through the universal language of taste.</w:t>
      </w:r>
    </w:p>
    <w:bookmarkEnd w:id="24"/>
    <w:bookmarkStart w:id="25" w:name="conclusion"/>
    <w:p>
      <w:pPr>
        <w:pStyle w:val="Heading2"/>
      </w:pPr>
      <w:r>
        <w:t xml:space="preserve">Conclusion</w:t>
      </w:r>
    </w:p>
    <w:p>
      <w:pPr>
        <w:pStyle w:val="FirstParagraph"/>
      </w:pPr>
      <w:r>
        <w:t xml:space="preserve">In conclusion, the chef in Iraq Baghdad holds a position of profound importance that extends far beyond the kitchen walls. They are historians preserving heritage, diplomats fostering unity among divided communities, entrepreneurs driving economic growth, and caregivers offering comfort in uncertain times. Reflecting on their role reveals that food is indeed political and deeply human.</w:t>
      </w:r>
    </w:p>
    <w:p>
      <w:pPr>
        <w:pStyle w:val="BodyText"/>
      </w:pPr>
      <w:r>
        <w:t xml:space="preserve">As Baghdad continues to rebuild and redefine itself in the 21st century, the chef remains a steadfast figure of continuity. Their ability to honor the past while embracing future possibilities makes them essential architects of Iraqi identity. Supporting these culinary professionals—through education, economic investment, and cultural appreciation—is not just about promoting good food; it is about investing in the soul and stability of Iraq Baghdad itself.</w:t>
      </w:r>
    </w:p>
    <w:p>
      <w:pPr>
        <w:pStyle w:val="BodyText"/>
      </w:pPr>
      <w:r>
        <w:t xml:space="preserve">The reflection on the chef’s role thus serves as a reminder that in every act of cooking within this historic city, there is a story being told—a story of resilience, beauty, and an enduring love for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2026-07-30T14:41:51Z</dcterms:created>
  <dcterms:modified xsi:type="dcterms:W3CDTF">2026-07-30T14:41:51Z</dcterms:modified>
</cp:coreProperties>
</file>

<file path=docProps/custom.xml><?xml version="1.0" encoding="utf-8"?>
<Properties xmlns="http://schemas.openxmlformats.org/officeDocument/2006/custom-properties" xmlns:vt="http://schemas.openxmlformats.org/officeDocument/2006/docPropsVTypes"/>
</file>