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7" w:name="X51c92628ee5378b8cab43342f8ab6ed2ba64e86"/>
    <w:p>
      <w:pPr>
        <w:pStyle w:val="Heading1"/>
      </w:pPr>
      <w:r>
        <w:t xml:space="preserve">Bridging Tradition and Innovation: A Reflection on the Role of a Chemical Engineer in Indonesia Jakarta</w:t>
      </w:r>
    </w:p>
    <w:p>
      <w:pPr>
        <w:pStyle w:val="FirstParagraph"/>
      </w:pPr>
      <w:r>
        <w:t xml:space="preserve">The landscape of modern industry is defined by transformation, sustainability, and technological integration. Within this complex ecosystem, the role of a chemical engineer is not merely technical but deeply transformative. When observing the dynamic urban center of</w:t>
      </w:r>
      <w:r>
        <w:t xml:space="preserve"> </w:t>
      </w:r>
      <w:r>
        <w:rPr>
          <w:bCs/>
          <w:b/>
        </w:rPr>
        <w:t xml:space="preserve">Indonesia Jakarta</w:t>
      </w:r>
      <w:r>
        <w:t xml:space="preserve">, one realizes that the presence and contribution of a skilled professional in this field are critical to addressing both historical challenges and future aspirations. This reflection paper explores my understanding of the</w:t>
      </w:r>
      <w:r>
        <w:t xml:space="preserve"> </w:t>
      </w:r>
      <w:r>
        <w:rPr>
          <w:bCs/>
          <w:b/>
        </w:rPr>
        <w:t xml:space="preserve">Chemical Engineer</w:t>
      </w:r>
      <w:r>
        <w:t xml:space="preserve">'s role, specifically contextualized within the unique socio-economic and environmental fabric of</w:t>
      </w:r>
      <w:r>
        <w:t xml:space="preserve"> </w:t>
      </w:r>
      <w:r>
        <w:rPr>
          <w:bCs/>
          <w:b/>
        </w:rPr>
        <w:t xml:space="preserve">Indonesia Jakarta</w:t>
      </w:r>
      <w:r>
        <w:t xml:space="preserve">.</w:t>
      </w:r>
    </w:p>
    <w:bookmarkStart w:id="20" w:name="X5b8377d7deddaab624c6b3eba07d5b48d0393a8"/>
    <w:p>
      <w:pPr>
        <w:pStyle w:val="Heading2"/>
      </w:pPr>
      <w:r>
        <w:t xml:space="preserve">The Contextual Landscape: Indonesia Jakarta as a Crucible of Change</w:t>
      </w:r>
    </w:p>
    <w:p>
      <w:pPr>
        <w:pStyle w:val="FirstParagraph"/>
      </w:pPr>
      <w:r>
        <w:rPr>
          <w:bCs/>
          <w:b/>
        </w:rPr>
        <w:t xml:space="preserve">Indonesia Jakarta</w:t>
      </w:r>
      <w:r>
        <w:t xml:space="preserve"> </w:t>
      </w:r>
      <w:r>
        <w:t xml:space="preserve">stands as a pivotal hub for economic activity in Southeast Asia. As the capital city, it is the engine driving national growth, yet it simultaneously faces severe infrastructural, environmental, and logistical pressures. The rapid urbanization that has characterized</w:t>
      </w:r>
      <w:r>
        <w:t xml:space="preserve"> </w:t>
      </w:r>
      <w:r>
        <w:rPr>
          <w:bCs/>
          <w:b/>
        </w:rPr>
        <w:t xml:space="preserve">Indonesia Jakarta</w:t>
      </w:r>
      <w:r>
        <w:t xml:space="preserve"> </w:t>
      </w:r>
      <w:r>
        <w:t xml:space="preserve">over recent decades has led to significant challenges regarding waste management, water quality, air pollution, and energy consumption. In this context,</w:t>
      </w:r>
      <w:r>
        <w:rPr>
          <w:iCs/>
          <w:i/>
        </w:rPr>
        <w:t xml:space="preserve"> </w:t>
      </w:r>
    </w:p>
    <w:bookmarkEnd w:id="20"/>
    <w:bookmarkStart w:id="21" w:name="X7cacefaa1754b662bfdb82131ff0252803d8df0"/>
    <w:p>
      <w:pPr>
        <w:pStyle w:val="Heading2"/>
      </w:pPr>
      <w:r>
        <w:t xml:space="preserve">The Dual Mandate: Efficiency and Sustainability</w:t>
      </w:r>
    </w:p>
    <w:p>
      <w:pPr>
        <w:pStyle w:val="FirstParagraph"/>
      </w:pPr>
      <w:r>
        <w:t xml:space="preserve">A core responsibility of the</w:t>
      </w:r>
      <w:r>
        <w:t xml:space="preserve"> </w:t>
      </w:r>
      <w:r>
        <w:rPr>
          <w:bCs/>
          <w:b/>
        </w:rPr>
        <w:t xml:space="preserve">Chemical Engineer</w:t>
      </w:r>
      <w:r>
        <w:t xml:space="preserve">, particularly in an industrializing nation like Indonesia, is the optimization of processes to enhance efficiency while minimizing waste. Historically, industrial growth often came at the expense of environmental health. However, modern chemical engineering demands a paradigm shift toward circular economy principles. In</w:t>
      </w:r>
      <w:r>
        <w:t xml:space="preserve"> </w:t>
      </w:r>
      <w:r>
        <w:rPr>
          <w:bCs/>
          <w:b/>
        </w:rPr>
        <w:t xml:space="preserve">Indonesia Jakarta</w:t>
      </w:r>
      <w:r>
        <w:t xml:space="preserve">, where space is at a premium and population density is high, traditional linear models of production ("take-make-dispose") are no longer viable.</w:t>
      </w:r>
    </w:p>
    <w:p>
      <w:pPr>
        <w:pStyle w:val="BodyText"/>
      </w:pPr>
      <w:r>
        <w:t xml:space="preserve">I reflect on the specific challenges faced by manufacturing plants in West Java and Greater Jakarta. These facilities must comply with increasingly stringent environmental regulations imposed by both local authorities in</w:t>
      </w:r>
      <w:r>
        <w:t xml:space="preserve"> </w:t>
      </w:r>
      <w:r>
        <w:rPr>
          <w:bCs/>
          <w:b/>
        </w:rPr>
        <w:t xml:space="preserve">Indonesia Jakarta</w:t>
      </w:r>
      <w:r>
        <w:t xml:space="preserve"> </w:t>
      </w:r>
      <w:r>
        <w:t xml:space="preserve">and international standards due to global supply chain pressures. The</w:t>
      </w:r>
      <w:r>
        <w:t xml:space="preserve"> </w:t>
      </w:r>
      <w:r>
        <w:rPr>
          <w:bCs/>
          <w:b/>
        </w:rPr>
        <w:t xml:space="preserve">Chemical Engineer</w:t>
      </w:r>
      <w:r>
        <w:t xml:space="preserve"> </w:t>
      </w:r>
      <w:r>
        <w:t xml:space="preserve">is tasked with designing reactor systems that maximize yield while reducing by-products, implementing scrubbers and filtration systems that capture pollutants before they enter the atmosphere, and developing closed-loop water treatment systems. This technical proficiency is not just about compliance; it is about redefining the relationship between industry and the urban environment of</w:t>
      </w:r>
      <w:r>
        <w:t xml:space="preserve"> </w:t>
      </w:r>
      <w:r>
        <w:rPr>
          <w:bCs/>
          <w:b/>
        </w:rPr>
        <w:t xml:space="preserve">Indonesia Jakarta</w:t>
      </w:r>
      <w:r>
        <w:t xml:space="preserve">.</w:t>
      </w:r>
    </w:p>
    <w:bookmarkEnd w:id="21"/>
    <w:bookmarkStart w:id="22" w:name="X93148a91b24bb0421959c13523f9c42aca6b545"/>
    <w:p>
      <w:pPr>
        <w:pStyle w:val="Heading2"/>
      </w:pPr>
      <w:r>
        <w:t xml:space="preserve">Solving Urban Crises Through Chemical Innovation</w:t>
      </w:r>
    </w:p>
    <w:p>
      <w:pPr>
        <w:pStyle w:val="FirstParagraph"/>
      </w:pPr>
      <w:r>
        <w:t xml:space="preserve">Beyond traditional manufacturing, the scope of chemical engineering in</w:t>
      </w:r>
      <w:r>
        <w:t xml:space="preserve"> </w:t>
      </w:r>
      <w:r>
        <w:rPr>
          <w:bCs/>
          <w:b/>
        </w:rPr>
        <w:t xml:space="preserve">Indonesia Jakarta</w:t>
      </w:r>
      <w:r>
        <w:rPr>
          <w:iCs/>
          <w:i/>
        </w:rPr>
        <w:t xml:space="preserve"> </w:t>
      </w:r>
    </w:p>
    <w:p>
      <w:pPr>
        <w:pStyle w:val="BodyText"/>
      </w:pPr>
      <w:r>
        <w:t xml:space="preserve">The role of the chemical engineer here extends to public health and urban planning. For instance, designing cost-effective wastewater treatment plants for high-density residential areas is a direct application of chemical engineering principles. In many parts of</w:t>
      </w:r>
      <w:r>
        <w:t xml:space="preserve"> </w:t>
      </w:r>
      <w:r>
        <w:rPr>
          <w:bCs/>
          <w:b/>
        </w:rPr>
        <w:t xml:space="preserve">Indonesia Jakarta</w:t>
      </w:r>
      <w:r>
        <w:t xml:space="preserve">, informal settlements struggle with inadequate sanitation infrastructure. The</w:t>
      </w:r>
    </w:p>
    <w:p>
      <w:pPr>
        <w:pStyle w:val="BodyText"/>
      </w:pPr>
      <w:r>
        <w:t xml:space="preserve">Chemical Engineer </w:t>
      </w:r>
    </w:p>
    <w:bookmarkEnd w:id="22"/>
    <w:bookmarkStart w:id="23" w:name="Xf6a63447e5955a7469cfd05ea75c6afb661c28b"/>
    <w:p>
      <w:pPr>
        <w:pStyle w:val="Heading2"/>
      </w:pPr>
      <w:r>
        <w:t xml:space="preserve">The Human Element: Cultural Integration and Leadership</w:t>
      </w:r>
    </w:p>
    <w:p>
      <w:pPr>
        <w:pStyle w:val="FirstParagraph"/>
      </w:pPr>
      <w:r>
        <w:t xml:space="preserve">Technical skills alone are insufficient for a chemical engineer working in a diverse cultural setting like Indonesia. The profession requires strong communication, leadership, and cross-cultural competence. In</w:t>
      </w:r>
      <w:r>
        <w:t xml:space="preserve"> </w:t>
      </w:r>
      <w:r>
        <w:rPr>
          <w:bCs/>
          <w:b/>
        </w:rPr>
        <w:t xml:space="preserve">Indonesia Jakarta</w:t>
      </w:r>
      <w:r>
        <w:t xml:space="preserve">, workplace culture often emphasizes collective harmony (*gotong royong*) and respect for hierarchy. A chemical engineer must navigate these social dynamics to implement new technologies effectively.</w:t>
      </w:r>
    </w:p>
    <w:p>
      <w:pPr>
        <w:pStyle w:val="BodyText"/>
      </w:pPr>
      <w:r>
        <w:t xml:space="preserve">I have reflected on the importance of education and capacity building. The transition to green chemistry and advanced process control requires a workforce that is upskilled continuously. The</w:t>
      </w:r>
      <w:r>
        <w:t xml:space="preserve"> </w:t>
      </w:r>
      <w:r>
        <w:rPr>
          <w:bCs/>
          <w:b/>
        </w:rPr>
        <w:t xml:space="preserve">Chemical Engineer</w:t>
      </w:r>
      <w:r>
        <w:t xml:space="preserve">, therefore, acts as a mentor and educator within industrial teams in</w:t>
      </w:r>
      <w:r>
        <w:t xml:space="preserve"> </w:t>
      </w:r>
      <w:r>
        <w:rPr>
          <w:bCs/>
          <w:b/>
        </w:rPr>
        <w:t xml:space="preserve">Indonesia Jakarta</w:t>
      </w:r>
      <w:r>
        <w:t xml:space="preserve">. By fostering a culture of continuous improvement (*kaizen*) and safety consciousness, the engineer helps bridge the gap between theoretical knowledge and practical application. This human-centric approach is vital for sustaining long-term operational excellence.</w:t>
      </w:r>
    </w:p>
    <w:bookmarkEnd w:id="23"/>
    <w:bookmarkStart w:id="24" w:name="X57bbb3c3967f272723480ec32a655c64ffba6f6"/>
    <w:p>
      <w:pPr>
        <w:pStyle w:val="Heading2"/>
      </w:pPr>
      <w:r>
        <w:t xml:space="preserve">Economic Implications and National Development</w:t>
      </w:r>
    </w:p>
    <w:p>
      <w:pPr>
        <w:pStyle w:val="FirstParagraph"/>
      </w:pPr>
      <w:r>
        <w:t xml:space="preserve">National development goals in Indonesia, such as "Indonesia Emas 2045," emphasize moving up the value chain from raw material extraction to advanced manufacturing. This transition relies heavily on chemical engineering expertise. In</w:t>
      </w:r>
      <w:r>
        <w:t xml:space="preserve"> </w:t>
      </w:r>
      <w:r>
        <w:rPr>
          <w:bCs/>
          <w:b/>
        </w:rPr>
        <w:t xml:space="preserve">Indonesia Jakarta</w:t>
      </w:r>
      <w:r>
        <w:t xml:space="preserve">, as a center for corporate headquarters and research institutions, there is a growing demand for engineers who can innovate in sectors such as pharmaceuticals, biotechnology, and renewable energy materials.</w:t>
      </w:r>
    </w:p>
    <w:p>
      <w:pPr>
        <w:pStyle w:val="BodyText"/>
      </w:pPr>
      <w:r>
        <w:t xml:space="preserve">The</w:t>
      </w:r>
      <w:r>
        <w:t xml:space="preserve"> </w:t>
      </w:r>
      <w:r>
        <w:rPr>
          <w:bCs/>
          <w:b/>
        </w:rPr>
        <w:t xml:space="preserve">Chemical Engineer</w:t>
      </w:r>
      <w:r>
        <w:t xml:space="preserve"> </w:t>
      </w:r>
      <w:r>
        <w:t xml:space="preserve">contributes to national economic resilience by developing local solutions to global problems. For example, utilizing Indonesia's rich biomass resources through advanced bio-refining techniques can reduce dependence on imported fuels and chemicals. This localization of technology not only boosts the economy of</w:t>
      </w:r>
    </w:p>
    <w:p>
      <w:pPr>
        <w:pStyle w:val="BodyText"/>
      </w:pPr>
      <w:r>
        <w:t xml:space="preserve">Indonesia Jakarta </w:t>
      </w:r>
    </w:p>
    <w:bookmarkEnd w:id="24"/>
    <w:bookmarkStart w:id="25" w:name="future-outlook-the-green-horizon"/>
    <w:p>
      <w:pPr>
        <w:pStyle w:val="Heading2"/>
      </w:pPr>
      <w:r>
        <w:t xml:space="preserve">Future Outlook: The Green Horizon</w:t>
      </w:r>
    </w:p>
    <w:p>
      <w:pPr>
        <w:pStyle w:val="FirstParagraph"/>
      </w:pPr>
      <w:r>
        <w:t xml:space="preserve">Looking ahead, the intersection of climate action and industrial policy will define the next decade for chemical engineers in</w:t>
      </w:r>
      <w:r>
        <w:t xml:space="preserve"> </w:t>
      </w:r>
      <w:r>
        <w:rPr>
          <w:bCs/>
          <w:b/>
        </w:rPr>
        <w:t xml:space="preserve">Indonesia Jakarta</w:t>
      </w:r>
      <w:r>
        <w:t xml:space="preserve">. The push for carbon neutrality by 2060 necessitates immediate action. I envision a future where every new plant in</w:t>
      </w:r>
    </w:p>
    <w:p>
      <w:pPr>
        <w:pStyle w:val="BodyText"/>
      </w:pPr>
      <w:r>
        <w:t xml:space="preserve">Indonesia Jakarta </w:t>
      </w:r>
    </w:p>
    <w:p>
      <w:pPr>
        <w:pStyle w:val="BodyText"/>
      </w:pPr>
      <w:r>
        <w:t xml:space="preserve">The integration of digital technologies, such as Artificial Intelligence and the Internet of Things (IoT), into chemical process control offers another frontier. Smart factories that self-optimize for energy efficiency are becoming a reality. The</w:t>
      </w:r>
      <w:r>
        <w:t xml:space="preserve"> </w:t>
      </w:r>
      <w:r>
        <w:rPr>
          <w:bCs/>
          <w:b/>
        </w:rPr>
        <w:t xml:space="preserve">Chemical Engineer</w:t>
      </w:r>
      <w:r>
        <w:t xml:space="preserve"> </w:t>
      </w:r>
      <w:r>
        <w:t xml:space="preserve">must be at the forefront of this digital transformation, ensuring that data-driven decisions lead to tangible environmental and economic benefits in</w:t>
      </w:r>
    </w:p>
    <w:p>
      <w:pPr>
        <w:pStyle w:val="BodyText"/>
      </w:pPr>
      <w:r>
        <w:t xml:space="preserve"> </w:t>
      </w:r>
    </w:p>
    <w:bookmarkEnd w:id="25"/>
    <w:bookmarkStart w:id="26" w:name="conclusion"/>
    <w:p>
      <w:pPr>
        <w:pStyle w:val="Heading2"/>
      </w:pPr>
      <w:r>
        <w:t xml:space="preserve">Conclusion</w:t>
      </w:r>
    </w:p>
    <w:p>
      <w:pPr>
        <w:pStyle w:val="FirstParagraph"/>
      </w:pPr>
      <w:r>
        <w:t xml:space="preserve">In conclusion, my reflection on the role of a chemical engineer reveals a profession that is far more than just mathematics and thermodynamics. It is a vocation dedicated to solving complex human problems through scientific innovation. In the context of</w:t>
      </w:r>
      <w:r>
        <w:t xml:space="preserve"> </w:t>
      </w:r>
      <w:r>
        <w:rPr>
          <w:bCs/>
          <w:b/>
        </w:rPr>
        <w:t xml:space="preserve">Indonesia Jakarta</w:t>
      </w:r>
      <w:r>
        <w:t xml:space="preserve">, this role is particularly poignant. The city stands at a crossroads, balancing rapid economic growth with the urgent need for environmental sustainability and social equity.</w:t>
      </w:r>
    </w:p>
    <w:p>
      <w:pPr>
        <w:pStyle w:val="BodyText"/>
      </w:pPr>
      <w:r>
        <w:t xml:space="preserve">The chemical engineer serves as the architect of this balance. By designing sustainable processes, managing resources efficiently, leading teams with cultural sensitivity, and driving innovation in waste management and energy, they contribute significantly to the quality of life in</w:t>
      </w:r>
    </w:p>
    <w:p>
      <w:pPr>
        <w:pStyle w:val="BodyText"/>
      </w:pPr>
      <w:r>
        <w:t xml:space="preserve">Indonesia Jakarta </w:t>
      </w:r>
    </w:p>
    <w:p>
      <w:pPr>
        <w:pStyle w:val="BodyText"/>
      </w:pPr>
      <w:r>
        <w:t xml:space="preserve">This reflection underscores that being a chemical engineer today is about being a steward of resources and a catalyst for positive change. For those practicing or aspiring to this profession in</w:t>
      </w:r>
      <w:r>
        <w:t xml:space="preserve"> </w:t>
      </w:r>
      <w:r>
        <w:rPr>
          <w:bCs/>
          <w:b/>
        </w:rPr>
        <w:t xml:space="preserve">Indonesia Jakarta</w:t>
      </w:r>
      <w:r>
        <w:t xml:space="preserve">, it is an opportunity to leave a lasting legacy of prosperity and sustainability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Indonesia Jakarta</dc:title>
  <dc:creator/>
  <dc:language>en</dc:language>
  <cp:keywords/>
  <dcterms:created xsi:type="dcterms:W3CDTF">2026-07-29T14:01:13Z</dcterms:created>
  <dcterms:modified xsi:type="dcterms:W3CDTF">2026-07-29T14:01:13Z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