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1c918fbcc8e8d08ab49eb1866a86d02be9dc87"/>
    <w:p>
      <w:pPr>
        <w:pStyle w:val="Heading1"/>
      </w:pPr>
      <w:r>
        <w:t xml:space="preserve">A Reflection on the Role of a Chemical Engineer in the Modern Context of Iraq, Baghdad</w:t>
      </w:r>
    </w:p>
    <w:p>
      <w:pPr>
        <w:pStyle w:val="FirstParagraph"/>
      </w:pPr>
      <w:r>
        <w:t xml:space="preserve">The discipline of chemical engineering is often viewed through the lens of abstract thermodynamics, complex reaction kinetics, and pristine laboratory settings. However, when one shifts the perspective from theoretical academia to the pragmatic realities on the ground in Iraq and specifically within its capital city of Baghdad, the role transforms into something far more profound. It becomes a narrative of reconstruction, resilience, and national sovereignty. To reflect on being a</w:t>
      </w:r>
      <w:r>
        <w:t xml:space="preserve"> </w:t>
      </w:r>
      <w:r>
        <w:rPr>
          <w:bCs/>
          <w:b/>
        </w:rPr>
        <w:t xml:space="preserve">Chemical Engineer</w:t>
      </w:r>
      <w:r>
        <w:t xml:space="preserve"> </w:t>
      </w:r>
      <w:r>
        <w:t xml:space="preserve">in this specific geographic and geopolitical context is to understand that engineering is not merely about calculating stoichiometry; it is about powering lives, securing resources, and healing the scars of conflict through science.</w:t>
      </w:r>
    </w:p>
    <w:bookmarkStart w:id="20" w:name="X237008e64f02c335e957138294ae071e7be48f7"/>
    <w:p>
      <w:pPr>
        <w:pStyle w:val="Heading2"/>
      </w:pPr>
      <w:r>
        <w:t xml:space="preserve">The Historical Weight of Industry in Baghdad</w:t>
      </w:r>
    </w:p>
    <w:p>
      <w:pPr>
        <w:pStyle w:val="FirstParagraph"/>
      </w:pPr>
      <w:r>
        <w:t xml:space="preserve">Baghdad has always been a center of civilization, innovation, and trade. Today, it stands as a symbol of potential that is yet to be fully realized. The city’s industrial history is intertwined with the oil and gas sector, which forms the backbone of Iraq’s economy. For decades, infrastructure in Baghdad and surrounding regions suffered from neglect due to sanctions and war. As a</w:t>
      </w:r>
      <w:r>
        <w:t xml:space="preserve"> </w:t>
      </w:r>
      <w:r>
        <w:rPr>
          <w:bCs/>
          <w:b/>
        </w:rPr>
        <w:t xml:space="preserve">Chemical Engineer</w:t>
      </w:r>
      <w:r>
        <w:t xml:space="preserve">, observing this landscape evokes a sense of heavy responsibility. We are not just designing processes; we are tasked with reviving the industrial heartbeat of a nation that has been silenced for too long. The reflection here is deeply emotional: every pipeline repaired, every refinery optimized, and every water treatment plant restored is a direct contribution to the dignity and stability of the Iraqi people.</w:t>
      </w:r>
    </w:p>
    <w:bookmarkEnd w:id="20"/>
    <w:bookmarkStart w:id="21" w:name="X0a0beca6c06e0d110ff8ad93ed8efde867eed34"/>
    <w:p>
      <w:pPr>
        <w:pStyle w:val="Heading2"/>
      </w:pPr>
      <w:r>
        <w:t xml:space="preserve">Energy Security and Refinery Optimization</w:t>
      </w:r>
    </w:p>
    <w:p>
      <w:pPr>
        <w:pStyle w:val="FirstParagraph"/>
      </w:pPr>
      <w:r>
        <w:t xml:space="preserve">A primary focus for chemical engineers in Iraq is the energy sector. Iraq holds some of the world's largest proven oil reserves, yet downstream processing has historically lagged behind extraction capabilities. In Baghdad, as the administrative hub where decisions regarding national projects are made, there is an urgent demand for technical expertise to optimize existing facilities like the Al-Zour and Basra refineries, which supply fuel to the capital.</w:t>
      </w:r>
      <w:r>
        <w:t xml:space="preserve"> </w:t>
      </w:r>
      <w:r>
        <w:rPr>
          <w:bCs/>
          <w:b/>
        </w:rPr>
        <w:t xml:space="preserve">Chemical Engineers</w:t>
      </w:r>
      <w:r>
        <w:t xml:space="preserve"> </w:t>
      </w:r>
      <w:r>
        <w:t xml:space="preserve">play a critical role in improving yield efficiencies, reducing emissions, and ensuring that petroleum products meet international standards. This is not just an economic imperative but an environmental one. Reflecting on this aspect highlights the need for sustainable engineering practices that protect both human health and local ecosystems from the pollution that has plagued industrial zones.</w:t>
      </w:r>
    </w:p>
    <w:bookmarkEnd w:id="21"/>
    <w:bookmarkStart w:id="22" w:name="the-crisis-of-water-and-sanitation"/>
    <w:p>
      <w:pPr>
        <w:pStyle w:val="Heading2"/>
      </w:pPr>
      <w:r>
        <w:t xml:space="preserve">The Crisis of Water and Sanitation</w:t>
      </w:r>
    </w:p>
    <w:p>
      <w:pPr>
        <w:pStyle w:val="FirstParagraph"/>
      </w:pPr>
      <w:r>
        <w:t xml:space="preserve">Beyond hydrocarbons, perhaps the most pressing application of chemical engineering in Iraq is in water treatment. Baghdad faces significant challenges regarding water quality due to aging infrastructure, agricultural runoff, and inadequate waste management systems. As a professional in this field, I am compelled to reflect on how chemical processes can be leveraged to provide safe drinking water. From coagulation and flocculation techniques to advanced membrane filtration and chlorination protocols, the tools of</w:t>
      </w:r>
      <w:r>
        <w:t xml:space="preserve"> </w:t>
      </w:r>
      <w:r>
        <w:rPr>
          <w:bCs/>
          <w:b/>
        </w:rPr>
        <w:t xml:space="preserve">chemical engineering</w:t>
      </w:r>
      <w:r>
        <w:t xml:space="preserve"> </w:t>
      </w:r>
      <w:r>
        <w:t xml:space="preserve">are vital public health interventions. In Baghdad’s crowded neighborhoods, access to clean water is a matter of life and death. The engineer must therefore look beyond efficiency metrics and consider accessibility, affordability, and community education. This aspect of our work reminds us that technology must serve humanity directly.</w:t>
      </w:r>
    </w:p>
    <w:bookmarkEnd w:id="22"/>
    <w:bookmarkStart w:id="23" w:name="agriculture-and-food-security"/>
    <w:p>
      <w:pPr>
        <w:pStyle w:val="Heading2"/>
      </w:pPr>
      <w:r>
        <w:t xml:space="preserve">Agriculture and Food Security</w:t>
      </w:r>
    </w:p>
    <w:p>
      <w:pPr>
        <w:pStyle w:val="FirstParagraph"/>
      </w:pPr>
      <w:r>
        <w:t xml:space="preserve">The Tigris and Euphrates rivers flow through Baghdad, offering fertile land for agriculture. However, modern agricultural practices in Iraq often suffer from inefficient fertilizer use and soil degradation. Here, the role of the chemical engineer extends into agrichemicals. We are responsible for developing or managing the production of fertilizers that enhance crop yields without poisoning the soil or water table. Reflecting on this intersection reveals a complex balance: how to support farmers economically while preventing long-term ecological damage. In a country striving for food security, optimizing supply chains for chemical inputs is as important as farming itself.</w:t>
      </w:r>
    </w:p>
    <w:bookmarkEnd w:id="23"/>
    <w:bookmarkStart w:id="24" w:name="X38448c7baf9bcb9b4539902f27bc7c75509c8c6"/>
    <w:p>
      <w:pPr>
        <w:pStyle w:val="Heading2"/>
      </w:pPr>
      <w:r>
        <w:t xml:space="preserve">The Challenge of Brain Drain and Local Capacity Building</w:t>
      </w:r>
    </w:p>
    <w:p>
      <w:pPr>
        <w:pStyle w:val="FirstParagraph"/>
      </w:pPr>
      <w:r>
        <w:t xml:space="preserve">A significant reflection on working in Iraq involves the human capital aspect. For years, many talented engineers left the country due to instability, seeking opportunities abroad. This brain drain has created a gap in expertise that is difficult to fill. Therefore, being a</w:t>
      </w:r>
      <w:r>
        <w:t xml:space="preserve"> </w:t>
      </w:r>
      <w:r>
        <w:rPr>
          <w:bCs/>
          <w:b/>
        </w:rPr>
        <w:t xml:space="preserve">Chemical Engineer</w:t>
      </w:r>
      <w:r>
        <w:t xml:space="preserve"> </w:t>
      </w:r>
      <w:r>
        <w:t xml:space="preserve">in Baghdad today also means being a mentor and an educator. It is about building local capacity, transferring knowledge to younger generations of Iraqi engineers, and creating institutions that can sustain themselves independently of foreign aid. This reflects a shift from being just a technician to becoming an institution builder. The pride comes not only from the projects completed but from the people trained who will carry this legacy forward.</w:t>
      </w:r>
    </w:p>
    <w:bookmarkEnd w:id="24"/>
    <w:bookmarkStart w:id="25" w:name="safety-and-environmental-stewardship"/>
    <w:p>
      <w:pPr>
        <w:pStyle w:val="Heading2"/>
      </w:pPr>
      <w:r>
        <w:t xml:space="preserve">Safety and Environmental Stewardship</w:t>
      </w:r>
    </w:p>
    <w:p>
      <w:pPr>
        <w:pStyle w:val="FirstParagraph"/>
      </w:pPr>
      <w:r>
        <w:t xml:space="preserve">In post-conflict zones, safety culture often requires rebuilding. Industrial accidents are not just technical failures; they are social tragedies. Chemical engineers in Iraq must champion rigorous safety standards (HSE) that prioritize human life above production quotas. This includes managing hazardous waste from old industrial sites and ensuring that new projects adhere to global environmental standards. Reflecting on this duty instills a sense of moral obligation: we are the guardians against disaster, ensuring that progress does not come at the cost of public safety.</w:t>
      </w:r>
    </w:p>
    <w:bookmarkEnd w:id="25"/>
    <w:bookmarkStart w:id="26" w:name="conclusion-a-pathway-to-reconstruction"/>
    <w:p>
      <w:pPr>
        <w:pStyle w:val="Heading2"/>
      </w:pPr>
      <w:r>
        <w:t xml:space="preserve">Conclusion: A Pathway to Reconstruction</w:t>
      </w:r>
    </w:p>
    <w:p>
      <w:pPr>
        <w:pStyle w:val="FirstParagraph"/>
      </w:pPr>
      <w:r>
        <w:t xml:space="preserve">In conclusion, being a</w:t>
      </w:r>
      <w:r>
        <w:t xml:space="preserve"> </w:t>
      </w:r>
      <w:r>
        <w:rPr>
          <w:bCs/>
          <w:b/>
        </w:rPr>
        <w:t xml:space="preserve">Chemical Engineer</w:t>
      </w:r>
      <w:r>
        <w:t xml:space="preserve"> </w:t>
      </w:r>
      <w:r>
        <w:t xml:space="preserve">in Iraq and Baghdad is a multifaceted journey that transcends traditional engineering boundaries. It is an endeavor rooted in patriotism, social responsibility, and technical excellence. The challenges are immense—ranging from infrastructure decay to environmental hazards—but so are the opportunities. Each project undertaken contributes to the broader narrative of national reconstruction. As we look toward the future, it is clear that chemical engineering will remain at the forefront of Iraq’s development, providing the essential chemicals, energy solutions, and water security needed for a prosperous Baghdad. This reflection serves as a testament to our commitment: we are not just engineers; we are architects of Iraq’s sustainable and stable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2026-07-29T13:20:58Z</dcterms:created>
  <dcterms:modified xsi:type="dcterms:W3CDTF">2026-07-29T13:20:58Z</dcterms:modified>
</cp:coreProperties>
</file>

<file path=docProps/custom.xml><?xml version="1.0" encoding="utf-8"?>
<Properties xmlns="http://schemas.openxmlformats.org/officeDocument/2006/custom-properties" xmlns:vt="http://schemas.openxmlformats.org/officeDocument/2006/docPropsVTypes"/>
</file>