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Experience</w:t>
      </w:r>
      <w:r>
        <w:t xml:space="preserve"> </w:t>
      </w:r>
      <w:r>
        <w:t xml:space="preserve">of</w:t>
      </w:r>
      <w:r>
        <w:t xml:space="preserve"> </w:t>
      </w:r>
      <w:r>
        <w:t xml:space="preserve">a</w:t>
      </w:r>
      <w:r>
        <w:t xml:space="preserve"> </w:t>
      </w:r>
      <w:r>
        <w:t xml:space="preserve">Chemist</w:t>
      </w:r>
      <w:r>
        <w:t xml:space="preserve"> </w:t>
      </w:r>
      <w:r>
        <w:t xml:space="preserve">in</w:t>
      </w:r>
      <w:r>
        <w:t xml:space="preserve"> </w:t>
      </w:r>
      <w:r>
        <w:t xml:space="preserve">Australia</w:t>
      </w:r>
      <w:r>
        <w:t xml:space="preserve"> </w:t>
      </w:r>
      <w:r>
        <w:t xml:space="preserve">Brisbane</w:t>
      </w:r>
    </w:p>
    <w:bookmarkStart w:id="27" w:name="Xa937d1c9f21f84cc062a023afd3c107544040ba"/>
    <w:p>
      <w:pPr>
        <w:pStyle w:val="Heading1"/>
      </w:pPr>
      <w:r>
        <w:t xml:space="preserve">A Reflection on Professional Practice and Cultural Integration</w:t>
      </w:r>
      <w:r>
        <w:br/>
      </w:r>
      <w:r>
        <w:t xml:space="preserve">The Chemist in Australia Brisbane</w:t>
      </w:r>
    </w:p>
    <w:p>
      <w:pPr>
        <w:pStyle w:val="FirstParagraph"/>
      </w:pPr>
      <w:r>
        <w:rPr>
          <w:bCs/>
          <w:b/>
        </w:rPr>
        <w:t xml:space="preserve">Date:</w:t>
      </w:r>
      <w:r>
        <w:t xml:space="preserve"> </w:t>
      </w:r>
      <w:r>
        <w:t xml:space="preserve">October 26, 2023</w:t>
      </w:r>
      <w:r>
        <w:br/>
      </w:r>
      <w:r>
        <w:rPr>
          <w:bCs/>
          <w:b/>
        </w:rPr>
        <w:t xml:space="preserve">Name:</w:t>
      </w:r>
      <w:r>
        <w:t xml:space="preserve">[Your Name]</w:t>
      </w:r>
      <w:r>
        <w:br/>
      </w:r>
      <w:r>
        <w:rPr>
          <w:bCs/>
          <w:b/>
        </w:rPr>
        <w:t xml:space="preserve">Title:</w:t>
      </w:r>
      <w:r>
        <w:t xml:space="preserve">RN(RM) BNSc MEdSt PhD Candidate RN(BSN)</w:t>
      </w:r>
    </w:p>
    <w:bookmarkStart w:id="20" w:name="Xac709c5c7587b67100cbaa926b01c5db5c4fe45"/>
    <w:p>
      <w:pPr>
        <w:pStyle w:val="Heading2"/>
      </w:pPr>
      <w:r>
        <w:t xml:space="preserve">Introduction: The Intersection of Science and Service</w:t>
      </w:r>
    </w:p>
    <w:p>
      <w:pPr>
        <w:pStyle w:val="FirstParagraph"/>
      </w:pPr>
      <w:r>
        <w:t xml:space="preserve">The transition into the role of a</w:t>
      </w:r>
      <w:r>
        <w:t xml:space="preserve"> </w:t>
      </w:r>
      <w:r>
        <w:rPr>
          <w:iCs/>
          <w:i/>
        </w:rPr>
        <w:t xml:space="preserve">Chemist</w:t>
      </w:r>
      <w:r>
        <w:t xml:space="preserve">, particularly within the unique socio-geographical context of Australia Brisbane, offers a profound opportunity to reflect on the intersection of scientific rigor, public health service, and cultural diversity. This reflection paper aims to explore my personal and professional journey in this field, examining how the specific dynamics of Brisbane influence practice. A</w:t>
      </w:r>
      <w:r>
        <w:t xml:space="preserve"> </w:t>
      </w:r>
      <w:r>
        <w:rPr>
          <w:iCs/>
          <w:i/>
        </w:rPr>
        <w:t xml:space="preserve">Chemist</w:t>
      </w:r>
      <w:r>
        <w:t xml:space="preserve"> </w:t>
      </w:r>
      <w:r>
        <w:t xml:space="preserve">is not merely a dispenser of medication or a handler of chemical substances; they are healthcare professionals who serve as the first point of contact for many patients in the community. In</w:t>
      </w:r>
      <w:r>
        <w:t xml:space="preserve"> </w:t>
      </w:r>
      <w:r>
        <w:rPr>
          <w:bCs/>
          <w:b/>
        </w:rPr>
        <w:t xml:space="preserve">Australia Brisbane</w:t>
      </w:r>
      <w:r>
        <w:t xml:space="preserve">, a city known for its vibrant outdoor lifestyle and growing multicultural population, this role takes on added significance. The following sections detail my reflections on professional challenges, patient interactions, regulatory compliance, and personal growth within this environment.</w:t>
      </w:r>
    </w:p>
    <w:bookmarkEnd w:id="20"/>
    <w:bookmarkStart w:id="21" w:name="X584edd7745a50ec767cd08d8d90d9b4b601b9bd"/>
    <w:p>
      <w:pPr>
        <w:pStyle w:val="Heading2"/>
      </w:pPr>
      <w:r>
        <w:t xml:space="preserve">The Professional Identity of a Chemist in the Australian Context</w:t>
      </w:r>
    </w:p>
    <w:p>
      <w:pPr>
        <w:pStyle w:val="FirstParagraph"/>
      </w:pPr>
      <w:r>
        <w:t xml:space="preserve">Upon entering the profession as a</w:t>
      </w:r>
      <w:r>
        <w:t xml:space="preserve"> </w:t>
      </w:r>
      <w:r>
        <w:rPr>
          <w:iCs/>
          <w:i/>
        </w:rPr>
        <w:t xml:space="preserve">Chemist</w:t>
      </w:r>
      <w:r>
        <w:t xml:space="preserve">, one quickly realizes that the scope of practice extends far beyond simple inventory management. In Australia, pharmacists are heavily integrated into the primary healthcare system. The term "chemist" is often used colloquially to refer to both the practitioner and the retail establishment, blurring lines but emphasizing accessibility. My initial reflections focused on understanding this dual identity. How does one balance the scientific precision required in compounding and dosage calculation with the interpersonal skills needed for patient counseling?</w:t>
      </w:r>
    </w:p>
    <w:p>
      <w:pPr>
        <w:pStyle w:val="BodyText"/>
      </w:pPr>
      <w:r>
        <w:t xml:space="preserve">In</w:t>
      </w:r>
      <w:r>
        <w:t xml:space="preserve"> </w:t>
      </w:r>
      <w:r>
        <w:rPr>
          <w:bCs/>
          <w:b/>
        </w:rPr>
        <w:t xml:space="preserve">Australia Brisbane</w:t>
      </w:r>
      <w:r>
        <w:t xml:space="preserve">, this balance is tested daily due to the high volume of patients seeking accessible healthcare solutions. The warm climate and active lifestyle of Brisbanites mean that issues such as sun damage, heat-related illnesses, and sports injuries are prevalent. As a</w:t>
      </w:r>
      <w:r>
        <w:t xml:space="preserve"> </w:t>
      </w:r>
      <w:r>
        <w:rPr>
          <w:iCs/>
          <w:i/>
        </w:rPr>
        <w:t xml:space="preserve">Chemist</w:t>
      </w:r>
      <w:r>
        <w:t xml:space="preserve">, I have had to deepen my knowledge in dermatology and sports medicine to provide relevant advice. This adaptation highlights the dynamic nature of the profession; it requires continuous learning tailored to the specific health needs of the local population.</w:t>
      </w:r>
    </w:p>
    <w:bookmarkEnd w:id="21"/>
    <w:bookmarkStart w:id="22" w:name="Xdc205d2a84ce0d264c616a736cd5b1e7448bb13"/>
    <w:p>
      <w:pPr>
        <w:pStyle w:val="Heading2"/>
      </w:pPr>
      <w:r>
        <w:t xml:space="preserve">Cultural Diversity and Patient Engagement in Brisbane</w:t>
      </w:r>
    </w:p>
    <w:p>
      <w:pPr>
        <w:pStyle w:val="FirstParagraph"/>
      </w:pPr>
      <w:r>
        <w:t xml:space="preserve">Brisbane is a cosmopolitan hub with a significant migrant population from Asia, Europe, and other parts of Australia. This diversity profoundly impacts the way a</w:t>
      </w:r>
      <w:r>
        <w:t xml:space="preserve"> </w:t>
      </w:r>
      <w:r>
        <w:rPr>
          <w:iCs/>
          <w:i/>
        </w:rPr>
        <w:t xml:space="preserve">Chemist</w:t>
      </w:r>
      <w:r>
        <w:t xml:space="preserve"> </w:t>
      </w:r>
      <w:r>
        <w:t xml:space="preserve">must communicate. Reflecting on my early interactions, I recognized that language barriers and differing health beliefs could impede effective care. For instance, patients from certain cultural backgrounds may prefer traditional remedies alongside Western medicine or may have specific dietary restrictions relevant to their medications.</w:t>
      </w:r>
    </w:p>
    <w:p>
      <w:pPr>
        <w:pStyle w:val="BodyText"/>
      </w:pPr>
      <w:r>
        <w:t xml:space="preserve">To address this, I adopted a patient-centered approach that prioritizes empathy and clear communication. In</w:t>
      </w:r>
      <w:r>
        <w:t xml:space="preserve"> </w:t>
      </w:r>
      <w:r>
        <w:rPr>
          <w:bCs/>
          <w:b/>
        </w:rPr>
        <w:t xml:space="preserve">Australia Brisbane</w:t>
      </w:r>
      <w:r>
        <w:t xml:space="preserve">, the emphasis on multiculturalism in healthcare policy supports this inclusive practice. I learned to utilize interpreter services when necessary and developed a sensitivity to non-verbal cues. This cultural competence has not only improved patient outcomes but also enriched my professional experience, teaching me that being a great</w:t>
      </w:r>
      <w:r>
        <w:t xml:space="preserve"> </w:t>
      </w:r>
      <w:r>
        <w:rPr>
          <w:iCs/>
          <w:i/>
        </w:rPr>
        <w:t xml:space="preserve">Chemist</w:t>
      </w:r>
      <w:r>
        <w:t xml:space="preserve"> </w:t>
      </w:r>
      <w:r>
        <w:t xml:space="preserve">involves being a cultural broker as much as a scientific expert.</w:t>
      </w:r>
    </w:p>
    <w:bookmarkEnd w:id="22"/>
    <w:bookmarkStart w:id="23" w:name="X123eeeeb1ccc4585b953abe471ae587d66c5ddd"/>
    <w:p>
      <w:pPr>
        <w:pStyle w:val="Heading2"/>
      </w:pPr>
      <w:r>
        <w:t xml:space="preserve">Navigating Regulatory Frameworks and Ethical Responsibilities</w:t>
      </w:r>
    </w:p>
    <w:p>
      <w:pPr>
        <w:pStyle w:val="FirstParagraph"/>
      </w:pPr>
      <w:r>
        <w:t xml:space="preserve">The pharmaceutical landscape in Australia is strictly regulated by the Pharmaceutical Benefits Scheme (PBS) and state-specific laws. For a</w:t>
      </w:r>
      <w:r>
        <w:t xml:space="preserve"> </w:t>
      </w:r>
      <w:r>
        <w:rPr>
          <w:iCs/>
          <w:i/>
        </w:rPr>
        <w:t xml:space="preserve">Chemist</w:t>
      </w:r>
      <w:r>
        <w:t xml:space="preserve">, adherence to these regulations is non-negotiable. Reflecting on this aspect, I have come to appreciate the complexity of dispensing medicines correctly while ensuring affordability for patients through PBS subsidies.</w:t>
      </w:r>
    </w:p>
    <w:p>
      <w:pPr>
        <w:pStyle w:val="BodyText"/>
      </w:pPr>
      <w:r>
        <w:t xml:space="preserve">In</w:t>
      </w:r>
      <w:r>
        <w:t xml:space="preserve"> </w:t>
      </w:r>
      <w:r>
        <w:rPr>
          <w:bCs/>
          <w:b/>
        </w:rPr>
        <w:t xml:space="preserve">Australia Brisbane</w:t>
      </w:r>
      <w:r>
        <w:t xml:space="preserve">, where healthcare access is a priority for the state government, pharmacists play a crucial role in educating patients about their rights and responsibilities under these schemes. I recall instances where patients were confused by out-of-pocket costs or eligibility criteria. My role as a</w:t>
      </w:r>
      <w:r>
        <w:t xml:space="preserve"> </w:t>
      </w:r>
      <w:r>
        <w:rPr>
          <w:iCs/>
          <w:i/>
        </w:rPr>
        <w:t xml:space="preserve">Chemist</w:t>
      </w:r>
      <w:r>
        <w:t xml:space="preserve"> </w:t>
      </w:r>
      <w:r>
        <w:t xml:space="preserve">expanded to include advocacy and education, helping navigate these bureaucratic hurdles. Ethically, this has reinforced my commitment to transparency and integrity in every transaction.</w:t>
      </w:r>
    </w:p>
    <w:bookmarkEnd w:id="23"/>
    <w:bookmarkStart w:id="24" w:name="Xdcc31e9df085792ff23d74f57fd8fd3a260c226"/>
    <w:p>
      <w:pPr>
        <w:pStyle w:val="Heading2"/>
      </w:pPr>
      <w:r>
        <w:t xml:space="preserve">The Impact of Technology on Pharmaceutical Practice</w:t>
      </w:r>
    </w:p>
    <w:p>
      <w:pPr>
        <w:pStyle w:val="FirstParagraph"/>
      </w:pPr>
      <w:r>
        <w:t xml:space="preserve">The digital transformation of healthcare has significantly influenced the role of a</w:t>
      </w:r>
      <w:r>
        <w:t xml:space="preserve"> </w:t>
      </w:r>
      <w:r>
        <w:rPr>
          <w:iCs/>
          <w:i/>
        </w:rPr>
        <w:t xml:space="preserve">Chemist</w:t>
      </w:r>
      <w:r>
        <w:t xml:space="preserve">. In recent years, the adoption of electronic prescriptions and telehealth services has accelerated. Reflecting on this shift, I see how technology enhances efficiency but also requires adaptation. For example, verifying electronic scripts in</w:t>
      </w:r>
      <w:r>
        <w:t xml:space="preserve"> </w:t>
      </w:r>
      <w:r>
        <w:rPr>
          <w:bCs/>
          <w:b/>
        </w:rPr>
        <w:t xml:space="preserve">Australia Brisbane</w:t>
      </w:r>
      <w:r>
        <w:t xml:space="preserve"> </w:t>
      </w:r>
      <w:r>
        <w:t xml:space="preserve">is now faster than paper-based systems, reducing errors and wait times.</w:t>
      </w:r>
    </w:p>
    <w:p>
      <w:pPr>
        <w:pStyle w:val="BodyText"/>
      </w:pPr>
      <w:r>
        <w:t xml:space="preserve">However, technology cannot replace the human touch. A</w:t>
      </w:r>
      <w:r>
        <w:t xml:space="preserve"> </w:t>
      </w:r>
      <w:r>
        <w:rPr>
          <w:iCs/>
          <w:i/>
        </w:rPr>
        <w:t xml:space="preserve">Chemist</w:t>
      </w:r>
      <w:r>
        <w:t xml:space="preserve"> </w:t>
      </w:r>
      <w:r>
        <w:t xml:space="preserve">must remain accessible for those who may struggle with digital tools or simply prefer face-to-face interaction. Balancing these technological advancements with personalized care remains a key challenge and opportunity for professional development.</w:t>
      </w:r>
    </w:p>
    <w:bookmarkEnd w:id="24"/>
    <w:bookmarkStart w:id="25" w:name="X2beceb2a4fe06d84a5dc65099ffed1e233daedc"/>
    <w:p>
      <w:pPr>
        <w:pStyle w:val="Heading2"/>
      </w:pPr>
      <w:r>
        <w:t xml:space="preserve">Sustainability and Community Health Initiatives</w:t>
      </w:r>
    </w:p>
    <w:p>
      <w:pPr>
        <w:pStyle w:val="FirstParagraph"/>
      </w:pPr>
      <w:r>
        <w:t xml:space="preserve">Brisbane’s focus on environmental sustainability has also permeated the pharmacy sector. As a</w:t>
      </w:r>
      <w:r>
        <w:t xml:space="preserve"> </w:t>
      </w:r>
      <w:r>
        <w:rPr>
          <w:iCs/>
          <w:i/>
        </w:rPr>
        <w:t xml:space="preserve">Chemist</w:t>
      </w:r>
      <w:r>
        <w:t xml:space="preserve">, I am increasingly involved in medicine take-back programs to prevent environmental contamination from expired drugs. This reflects a broader responsibility to protect local ecosystems, particularly given Brisbane’s proximity to rivers and wetlands that are vital for biodiversity.</w:t>
      </w:r>
    </w:p>
    <w:p>
      <w:pPr>
        <w:pStyle w:val="BodyText"/>
      </w:pPr>
      <w:r>
        <w:t xml:space="preserve">This commitment to sustainability aligns with community health initiatives in</w:t>
      </w:r>
      <w:r>
        <w:t xml:space="preserve"> </w:t>
      </w:r>
      <w:r>
        <w:rPr>
          <w:bCs/>
          <w:b/>
        </w:rPr>
        <w:t xml:space="preserve">Australia Brisbane</w:t>
      </w:r>
      <w:r>
        <w:t xml:space="preserve">, where public health campaigns often emphasize preventive care and environmental awareness. Being part of this movement has given my role as a</w:t>
      </w:r>
      <w:r>
        <w:t xml:space="preserve"> </w:t>
      </w:r>
      <w:r>
        <w:rPr>
          <w:iCs/>
          <w:i/>
        </w:rPr>
        <w:t xml:space="preserve">Chemist</w:t>
      </w:r>
      <w:r>
        <w:t xml:space="preserve"> </w:t>
      </w:r>
      <w:r>
        <w:t xml:space="preserve">a deeper sense of purpose, connecting individual patient care with collective environmental stewardship.</w:t>
      </w:r>
    </w:p>
    <w:bookmarkEnd w:id="25"/>
    <w:bookmarkStart w:id="26" w:name="conclusion-a-continuing-journey"/>
    <w:p>
      <w:pPr>
        <w:pStyle w:val="Heading2"/>
      </w:pPr>
      <w:r>
        <w:t xml:space="preserve">Conclusion: A Continuing Journey</w:t>
      </w:r>
    </w:p>
    <w:p>
      <w:pPr>
        <w:pStyle w:val="FirstParagraph"/>
      </w:pPr>
      <w:r>
        <w:t xml:space="preserve">In conclusion, reflecting on my journey as a</w:t>
      </w:r>
      <w:r>
        <w:t xml:space="preserve"> </w:t>
      </w:r>
      <w:r>
        <w:rPr>
          <w:iCs/>
          <w:i/>
        </w:rPr>
        <w:t xml:space="preserve">Chemist</w:t>
      </w:r>
      <w:r>
        <w:t xml:space="preserve">, I recognize that the profession is multifaceted and deeply embedded in the social fabric of</w:t>
      </w:r>
      <w:r>
        <w:t xml:space="preserve"> </w:t>
      </w:r>
      <w:r>
        <w:rPr>
          <w:bCs/>
          <w:b/>
        </w:rPr>
        <w:t xml:space="preserve">Australia Brisbane</w:t>
      </w:r>
      <w:r>
        <w:t xml:space="preserve">. It requires scientific expertise, cultural sensitivity, ethical integrity, and adaptability to technological change. The unique characteristics of Brisbane—a city that values health, diversity, and sustainability—shape every aspect of my practice.</w:t>
      </w:r>
    </w:p>
    <w:p>
      <w:pPr>
        <w:pStyle w:val="BodyText"/>
      </w:pPr>
      <w:r>
        <w:t xml:space="preserve">Looking ahead, I am committed to continuing my professional development through further education and community engagement. The role of a</w:t>
      </w:r>
      <w:r>
        <w:t xml:space="preserve"> </w:t>
      </w:r>
      <w:r>
        <w:rPr>
          <w:iCs/>
          <w:i/>
        </w:rPr>
        <w:t xml:space="preserve">Chemist</w:t>
      </w:r>
      <w:r>
        <w:t xml:space="preserve"> </w:t>
      </w:r>
      <w:r>
        <w:t xml:space="preserve">will continue to evolve, but its core mission—to improve patient well-being—remains constant. By embracing the opportunities and challenges presented by practicing in</w:t>
      </w:r>
      <w:r>
        <w:t xml:space="preserve"> </w:t>
      </w:r>
      <w:r>
        <w:rPr>
          <w:bCs/>
          <w:b/>
        </w:rPr>
        <w:t xml:space="preserve">Australia Brisbane</w:t>
      </w:r>
      <w:r>
        <w:t xml:space="preserve">, I aspire to contribute meaningfully to public health and uphold the high standards expected of pharmaceutical professionals.</w:t>
      </w:r>
    </w:p>
    <w:p>
      <w:pPr>
        <w:pStyle w:val="BodyText"/>
      </w:pPr>
      <w:r>
        <w:t xml:space="preserve">This reflection underscores that being a</w:t>
      </w:r>
      <w:r>
        <w:t xml:space="preserve"> </w:t>
      </w:r>
      <w:r>
        <w:rPr>
          <w:iCs/>
          <w:i/>
        </w:rPr>
        <w:t xml:space="preserve">Chemist</w:t>
      </w:r>
      <w:r>
        <w:t xml:space="preserve"> </w:t>
      </w:r>
      <w:r>
        <w:t xml:space="preserve">is not just about handling chemicals; it is about caring for people, navigating complex systems, and contributing to the well-being of communities in places like</w:t>
      </w:r>
      <w:r>
        <w:t xml:space="preserve"> </w:t>
      </w:r>
      <w:r>
        <w:rPr>
          <w:bCs/>
          <w:b/>
        </w:rPr>
        <w:t xml:space="preserve">Australia Brisbane</w:t>
      </w:r>
      <w:r>
        <w:t xml:space="preserve">. It is a privilege to serve in this capacity and an ongoing journey of learning and growth.</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Experience of a Chemist in Australia Brisbane</dc:title>
  <dc:creator/>
  <dc:language>en</dc:language>
  <cp:keywords/>
  <dcterms:created xsi:type="dcterms:W3CDTF">2026-07-30T00:23:05Z</dcterms:created>
  <dcterms:modified xsi:type="dcterms:W3CDTF">2026-07-30T00:23:05Z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