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Australia</w:t>
      </w:r>
      <w:r>
        <w:t xml:space="preserve"> </w:t>
      </w:r>
      <w:r>
        <w:t xml:space="preserve">Melbourne</w:t>
      </w:r>
    </w:p>
    <w:bookmarkStart w:id="26" w:name="X5ebd07465b2e45a77403da77beff19145c1e843"/>
    <w:p>
      <w:pPr>
        <w:pStyle w:val="Heading1"/>
      </w:pPr>
      <w:r>
        <w:t xml:space="preserve">A Reflection on the Profession of the Chemist within the Context of Australia Melbourne</w:t>
      </w:r>
    </w:p>
    <w:p>
      <w:pPr>
        <w:pStyle w:val="FirstParagraph"/>
      </w:pPr>
      <w:r>
        <w:rPr>
          <w:bCs/>
          <w:b/>
        </w:rPr>
        <w:t xml:space="preserve">Abstract:</w:t>
      </w:r>
      <w:r>
        <w:t xml:space="preserve">This reflection paper explores the multifaceted role, professional responsibilities, and societal impact of a</w:t>
      </w:r>
      <w:r>
        <w:t xml:space="preserve"> </w:t>
      </w:r>
      <w:r>
        <w:rPr>
          <w:bCs/>
          <w:b/>
          <w:iCs/>
          <w:i/>
        </w:rPr>
        <w:t xml:space="preserve">Chemist</w:t>
      </w:r>
      <w:r>
        <w:t xml:space="preserve">, with specific emphasis on their practice within the unique socio-cultural and regulatory landscape of</w:t>
      </w:r>
      <w:r>
        <w:t xml:space="preserve"> </w:t>
      </w:r>
      <w:r>
        <w:rPr>
          <w:bCs/>
          <w:b/>
          <w:iCs/>
          <w:i/>
        </w:rPr>
        <w:t xml:space="preserve">Australia Melbourne</w:t>
      </w:r>
      <w:r>
        <w:t xml:space="preserve">. It examines how local healthcare policies, community expectations in one of Australia’s most diverse cities, and global pharmaceutical standards converge to shape daily practice.</w:t>
      </w:r>
    </w:p>
    <w:bookmarkStart w:id="20" w:name="Xfa601318437a9da2e14cb003a498e7b49f07b58"/>
    <w:p>
      <w:pPr>
        <w:pStyle w:val="Heading2"/>
      </w:pPr>
      <w:r>
        <w:t xml:space="preserve">Introduction: The Intersection of Science and Community Care</w:t>
      </w:r>
    </w:p>
    <w:p>
      <w:pPr>
        <w:pStyle w:val="FirstParagraph"/>
      </w:pPr>
      <w:r>
        <w:t xml:space="preserve">The profession of a</w:t>
      </w:r>
      <w:r>
        <w:t xml:space="preserve"> </w:t>
      </w:r>
      <w:r>
        <w:rPr>
          <w:iCs/>
          <w:i/>
          <w:bCs/>
          <w:b/>
        </w:rPr>
        <w:t xml:space="preserve">Chemist</w:t>
      </w:r>
      <w:r>
        <w:t xml:space="preserve">, often referred to as a pharmacist in international contexts, occupies a critical niche at the intersection of clinical science and public health. While the fundamental scientific principles governing chemistry remain constant globally, the application of these principles is deeply influenced by local culture, legislation, and healthcare infrastructure. This reflection focuses on my experiences and observations regarding the role of a</w:t>
      </w:r>
      <w:r>
        <w:t xml:space="preserve"> </w:t>
      </w:r>
      <w:r>
        <w:rPr>
          <w:iCs/>
          <w:i/>
          <w:bCs/>
          <w:b/>
        </w:rPr>
        <w:t xml:space="preserve">Chemist</w:t>
      </w:r>
      <w:r>
        <w:t xml:space="preserve"> </w:t>
      </w:r>
      <w:r>
        <w:t xml:space="preserve">in</w:t>
      </w:r>
      <w:r>
        <w:t xml:space="preserve"> </w:t>
      </w:r>
      <w:r>
        <w:rPr>
          <w:iCs/>
          <w:i/>
          <w:bCs/>
          <w:b/>
        </w:rPr>
        <w:t xml:space="preserve">Australia Melbourne</w:t>
      </w:r>
      <w:r>
        <w:rPr>
          <w:bCs/>
          <w:b/>
        </w:rPr>
        <w:t xml:space="preserve">. Melbourne stands out as a city renowned for its high quality of living, multicultural diversity, and progressive healthcare systems. Understanding how a</w:t>
      </w:r>
      <w:r>
        <w:rPr>
          <w:bCs/>
          <w:b/>
        </w:rPr>
        <w:t xml:space="preserve"> </w:t>
      </w:r>
      <w:r>
        <w:rPr>
          <w:iCs/>
          <w:i/>
          <w:bCs/>
          <w:b/>
          <w:bCs/>
          <w:b/>
        </w:rPr>
        <w:t xml:space="preserve">Chemist</w:t>
      </w:r>
      <w:r>
        <w:rPr>
          <w:bCs/>
          <w:b/>
        </w:rPr>
        <w:t xml:space="preserve"> </w:t>
      </w:r>
      <w:r>
        <w:rPr>
          <w:bCs/>
          <w:b/>
        </w:rPr>
        <w:t xml:space="preserve">operates within this specific environment provides profound insights into the evolution of pharmaceutical care from simple dispensing to holistic patient management.</w:t>
      </w:r>
    </w:p>
    <w:bookmarkEnd w:id="20"/>
    <w:bookmarkStart w:id="21" w:name="Xb643060cc6dac966cbfc0e93e07a28f865852b7"/>
    <w:p>
      <w:pPr>
        <w:pStyle w:val="Heading2"/>
      </w:pPr>
      <w:r>
        <w:t xml:space="preserve">The Regulatory Landscape in Australia Melbourne</w:t>
      </w:r>
    </w:p>
    <w:p>
      <w:pPr>
        <w:pStyle w:val="FirstParagraph"/>
      </w:pPr>
      <w:r>
        <w:t xml:space="preserve">One of the first aspects that defines the practice of a</w:t>
      </w:r>
      <w:r>
        <w:t xml:space="preserve"> </w:t>
      </w:r>
      <w:r>
        <w:rPr>
          <w:iCs/>
          <w:i/>
          <w:bCs/>
          <w:b/>
        </w:rPr>
        <w:t xml:space="preserve">Chemist</w:t>
      </w:r>
      <w:r>
        <w:t xml:space="preserve"> </w:t>
      </w:r>
      <w:r>
        <w:t xml:space="preserve">in</w:t>
      </w:r>
      <w:r>
        <w:t xml:space="preserve"> </w:t>
      </w:r>
      <w:r>
        <w:rPr>
          <w:iCs/>
          <w:i/>
          <w:bCs/>
          <w:b/>
        </w:rPr>
        <w:t xml:space="preserve">Australia Melbourne</w:t>
      </w:r>
      <w:r>
        <w:rPr>
          <w:bCs/>
          <w:b/>
        </w:rPr>
        <w:t xml:space="preserve"> </w:t>
      </w:r>
      <w:r>
        <w:rPr>
          <w:bCs/>
          <w:b/>
        </w:rPr>
        <w:t xml:space="preserve">is the rigorous regulatory framework governing pharmacy practices. In Australia, pharmacies are not merely retail outlets but regulated healthcare facilities. The registration with Pharmacy Board Australia and adherence to state-specific laws in Victoria ensure that every</w:t>
      </w:r>
      <w:r>
        <w:rPr>
          <w:bCs/>
          <w:b/>
        </w:rPr>
        <w:t xml:space="preserve"> </w:t>
      </w:r>
      <w:r>
        <w:rPr>
          <w:iCs/>
          <w:i/>
          <w:bCs/>
          <w:b/>
          <w:bCs/>
          <w:b/>
        </w:rPr>
        <w:t xml:space="preserve">Chemist</w:t>
      </w:r>
      <w:r>
        <w:rPr>
          <w:bCs/>
          <w:b/>
        </w:rPr>
        <w:t xml:space="preserve"> </w:t>
      </w:r>
      <w:r>
        <w:rPr>
          <w:bCs/>
          <w:b/>
        </w:rPr>
        <w:t xml:space="preserve">maintains high standards of safety and efficacy.</w:t>
      </w:r>
      <w:r>
        <w:rPr>
          <w:bCs/>
          <w:b/>
        </w:rPr>
        <w:t xml:space="preserve"> </w:t>
      </w:r>
      <w:r>
        <w:rPr>
          <w:bCs/>
          <w:b/>
        </w:rPr>
        <w:t xml:space="preserve">In</w:t>
      </w:r>
      <w:r>
        <w:rPr>
          <w:bCs/>
          <w:b/>
        </w:rPr>
        <w:t xml:space="preserve"> </w:t>
      </w:r>
      <w:r>
        <w:rPr>
          <w:iCs/>
          <w:i/>
          <w:bCs/>
          <w:b/>
          <w:bCs/>
          <w:b/>
        </w:rPr>
        <w:t xml:space="preserve">Australia Melbourne</w:t>
      </w:r>
      <w:r>
        <w:rPr>
          <w:bCs/>
          <w:b/>
          <w:bCs/>
          <w:b/>
        </w:rPr>
        <w:t xml:space="preserve">, the integration of digital health records means that a</w:t>
      </w:r>
      <w:r>
        <w:rPr>
          <w:bCs/>
          <w:b/>
          <w:bCs/>
          <w:b/>
        </w:rPr>
        <w:t xml:space="preserve"> </w:t>
      </w:r>
      <w:r>
        <w:rPr>
          <w:iCs/>
          <w:i/>
          <w:bCs/>
          <w:b/>
          <w:bCs/>
          <w:b/>
          <w:bCs/>
          <w:b/>
        </w:rPr>
        <w:t xml:space="preserve">Chemist</w:t>
      </w:r>
      <w:r>
        <w:rPr>
          <w:bCs/>
          <w:b/>
          <w:bCs/>
          <w:b/>
        </w:rPr>
        <w:t xml:space="preserve"> </w:t>
      </w:r>
      <w:r>
        <w:rPr>
          <w:bCs/>
          <w:b/>
          <w:bCs/>
          <w:b/>
        </w:rPr>
        <w:t xml:space="preserve">has access to comprehensive patient histories, allowing for better monitoring of drug interactions and chronic disease management. This technological infrastructure supports the</w:t>
      </w:r>
      <w:r>
        <w:rPr>
          <w:bCs/>
          <w:b/>
          <w:bCs/>
          <w:b/>
        </w:rPr>
        <w:t xml:space="preserve"> </w:t>
      </w:r>
      <w:r>
        <w:rPr>
          <w:iCs/>
          <w:i/>
          <w:bCs/>
          <w:b/>
          <w:bCs/>
          <w:b/>
          <w:bCs/>
          <w:b/>
        </w:rPr>
        <w:t xml:space="preserve">Chemist</w:t>
      </w:r>
      <w:r>
        <w:rPr>
          <w:bCs/>
          <w:b/>
          <w:bCs/>
          <w:b/>
        </w:rPr>
        <w:t xml:space="preserve"> </w:t>
      </w:r>
      <w:r>
        <w:rPr>
          <w:bCs/>
          <w:b/>
          <w:bCs/>
          <w:b/>
        </w:rPr>
        <w:t xml:space="preserve">in providing evidence-based care. The reflection process here involves recognizing how the</w:t>
      </w:r>
      <w:r>
        <w:rPr>
          <w:bCs/>
          <w:b/>
          <w:bCs/>
          <w:b/>
        </w:rPr>
        <w:t xml:space="preserve"> </w:t>
      </w:r>
      <w:r>
        <w:rPr>
          <w:iCs/>
          <w:i/>
          <w:bCs/>
          <w:b/>
          <w:bCs/>
          <w:b/>
          <w:bCs/>
          <w:b/>
        </w:rPr>
        <w:t xml:space="preserve">Australia Melbourne</w:t>
      </w:r>
      <w:r>
        <w:rPr>
          <w:bCs/>
          <w:b/>
          <w:bCs/>
          <w:b/>
          <w:bCs/>
          <w:b/>
        </w:rPr>
        <w:t xml:space="preserve"> </w:t>
      </w:r>
      <w:r>
        <w:rPr>
          <w:bCs/>
          <w:b/>
          <w:bCs/>
          <w:b/>
          <w:bCs/>
          <w:b/>
        </w:rPr>
        <w:t xml:space="preserve">health system empowers the</w:t>
      </w:r>
      <w:r>
        <w:rPr>
          <w:bCs/>
          <w:b/>
          <w:bCs/>
          <w:b/>
          <w:bCs/>
          <w:b/>
        </w:rPr>
        <w:t xml:space="preserve"> </w:t>
      </w:r>
      <w:r>
        <w:rPr>
          <w:iCs/>
          <w:i/>
          <w:bCs/>
          <w:b/>
          <w:bCs/>
          <w:b/>
          <w:bCs/>
          <w:b/>
          <w:bCs/>
          <w:b/>
        </w:rPr>
        <w:t xml:space="preserve">Chemist</w:t>
      </w:r>
      <w:r>
        <w:rPr>
          <w:bCs/>
          <w:b/>
          <w:bCs/>
          <w:b/>
          <w:bCs/>
          <w:b/>
        </w:rPr>
        <w:t xml:space="preserve"> </w:t>
      </w:r>
      <w:r>
        <w:rPr>
          <w:bCs/>
          <w:b/>
          <w:bCs/>
          <w:b/>
          <w:bCs/>
          <w:b/>
        </w:rPr>
        <w:t xml:space="preserve">to act as a primary point of contact for minor ailments, reducing the burden on general practitioners and hospitals alike.</w:t>
      </w:r>
    </w:p>
    <w:bookmarkEnd w:id="21"/>
    <w:bookmarkStart w:id="22" w:name="X73f27740879c95d8477749ae3505b5ca4b6860f"/>
    <w:p>
      <w:pPr>
        <w:pStyle w:val="Heading2"/>
      </w:pPr>
      <w:r>
        <w:t xml:space="preserve">Cultural Diversity and Patient Communication</w:t>
      </w:r>
    </w:p>
    <w:p>
      <w:pPr>
        <w:pStyle w:val="FirstParagraph"/>
      </w:pPr>
      <w:r>
        <w:t xml:space="preserve">Melbourne is celebrated as one of the most culturally diverse cities in the world. For a</w:t>
      </w:r>
      <w:r>
        <w:t xml:space="preserve"> </w:t>
      </w:r>
      <w:r>
        <w:rPr>
          <w:iCs/>
          <w:i/>
          <w:bCs/>
          <w:b/>
        </w:rPr>
        <w:t xml:space="preserve">Chemist</w:t>
      </w:r>
      <w:r>
        <w:t xml:space="preserve">, this diversity presents both challenges and opportunities in patient communication. In</w:t>
      </w:r>
      <w:r>
        <w:t xml:space="preserve"> </w:t>
      </w:r>
      <w:r>
        <w:rPr>
          <w:iCs/>
          <w:i/>
          <w:bCs/>
          <w:b/>
        </w:rPr>
        <w:t xml:space="preserve">Australia Melbourne</w:t>
      </w:r>
      <w:r>
        <w:rPr>
          <w:bCs/>
          <w:b/>
        </w:rPr>
        <w:t xml:space="preserve">, a</w:t>
      </w:r>
      <w:r>
        <w:rPr>
          <w:bCs/>
          <w:b/>
        </w:rPr>
        <w:t xml:space="preserve"> </w:t>
      </w:r>
      <w:r>
        <w:rPr>
          <w:iCs/>
          <w:i/>
          <w:bCs/>
          <w:b/>
          <w:bCs/>
          <w:b/>
        </w:rPr>
        <w:t xml:space="preserve">Chemist</w:t>
      </w:r>
      <w:r>
        <w:rPr>
          <w:bCs/>
          <w:b/>
        </w:rPr>
        <w:t xml:space="preserve"> </w:t>
      </w:r>
      <w:r>
        <w:rPr>
          <w:bCs/>
          <w:b/>
        </w:rPr>
        <w:t xml:space="preserve">frequently interacts with patients from non-English speaking backgrounds, requiring skills in cross-cultural communication and often the use of interpreter services or multilingual resources.</w:t>
      </w:r>
      <w:r>
        <w:rPr>
          <w:bCs/>
          <w:b/>
        </w:rPr>
        <w:t xml:space="preserve"> </w:t>
      </w:r>
      <w:r>
        <w:rPr>
          <w:bCs/>
          <w:b/>
        </w:rPr>
        <w:t xml:space="preserve">Reflecting on this dynamic, it becomes clear that the role of the</w:t>
      </w:r>
      <w:r>
        <w:rPr>
          <w:bCs/>
          <w:b/>
        </w:rPr>
        <w:t xml:space="preserve"> </w:t>
      </w:r>
      <w:r>
        <w:rPr>
          <w:iCs/>
          <w:i/>
          <w:bCs/>
          <w:b/>
          <w:bCs/>
          <w:b/>
        </w:rPr>
        <w:t xml:space="preserve">Chemist</w:t>
      </w:r>
      <w:r>
        <w:rPr>
          <w:bCs/>
          <w:b/>
        </w:rPr>
        <w:t xml:space="preserve"> </w:t>
      </w:r>
      <w:r>
        <w:rPr>
          <w:bCs/>
          <w:b/>
        </w:rPr>
        <w:t xml:space="preserve">extends beyond technical knowledge to include cultural competency. A</w:t>
      </w:r>
      <w:r>
        <w:rPr>
          <w:bCs/>
          <w:b/>
        </w:rPr>
        <w:t xml:space="preserve"> </w:t>
      </w:r>
      <w:r>
        <w:rPr>
          <w:iCs/>
          <w:i/>
          <w:bCs/>
          <w:b/>
          <w:bCs/>
          <w:b/>
        </w:rPr>
        <w:t xml:space="preserve">Chemist</w:t>
      </w:r>
      <w:r>
        <w:rPr>
          <w:bCs/>
          <w:b/>
        </w:rPr>
        <w:t xml:space="preserve"> </w:t>
      </w:r>
      <w:r>
        <w:rPr>
          <w:bCs/>
          <w:b/>
        </w:rPr>
        <w:t xml:space="preserve">must ensure that health literacy barriers do not compromise patient safety. In</w:t>
      </w:r>
      <w:r>
        <w:rPr>
          <w:bCs/>
          <w:b/>
        </w:rPr>
        <w:t xml:space="preserve"> </w:t>
      </w:r>
      <w:r>
        <w:rPr>
          <w:iCs/>
          <w:i/>
          <w:bCs/>
          <w:b/>
          <w:bCs/>
          <w:b/>
        </w:rPr>
        <w:t xml:space="preserve">Australia Melbourne</w:t>
      </w:r>
      <w:r>
        <w:rPr>
          <w:bCs/>
          <w:b/>
          <w:bCs/>
          <w:b/>
        </w:rPr>
        <w:t xml:space="preserve">, community pharmacies often serve as informal community hubs where trust is built over time. The</w:t>
      </w:r>
      <w:r>
        <w:rPr>
          <w:bCs/>
          <w:b/>
          <w:bCs/>
          <w:b/>
        </w:rPr>
        <w:t xml:space="preserve"> </w:t>
      </w:r>
      <w:r>
        <w:rPr>
          <w:iCs/>
          <w:i/>
          <w:bCs/>
          <w:b/>
          <w:bCs/>
          <w:b/>
          <w:bCs/>
          <w:b/>
        </w:rPr>
        <w:t xml:space="preserve">Chemist</w:t>
      </w:r>
      <w:r>
        <w:rPr>
          <w:bCs/>
          <w:b/>
          <w:bCs/>
          <w:b/>
        </w:rPr>
        <w:t xml:space="preserve"> </w:t>
      </w:r>
      <w:r>
        <w:rPr>
          <w:bCs/>
          <w:b/>
          <w:bCs/>
          <w:b/>
        </w:rPr>
        <w:t xml:space="preserve">becomes a trusted advisor, bridging the gap between complex medical jargon and understandable health advice. This aspect of the profession highlights the human element of chemistry, emphasizing empathy and understanding as crucial tools alongside scientific expertise.</w:t>
      </w:r>
    </w:p>
    <w:bookmarkEnd w:id="22"/>
    <w:bookmarkStart w:id="23" w:name="the-shift-towards-clinical-services"/>
    <w:p>
      <w:pPr>
        <w:pStyle w:val="Heading2"/>
      </w:pPr>
      <w:r>
        <w:t xml:space="preserve">The Shift Towards Clinical Services</w:t>
      </w:r>
    </w:p>
    <w:p>
      <w:pPr>
        <w:pStyle w:val="FirstParagraph"/>
      </w:pPr>
      <w:r>
        <w:t xml:space="preserve">Traditionally, a</w:t>
      </w:r>
      <w:r>
        <w:t xml:space="preserve"> </w:t>
      </w:r>
      <w:r>
        <w:rPr>
          <w:iCs/>
          <w:i/>
          <w:bCs/>
          <w:b/>
        </w:rPr>
        <w:t xml:space="preserve">Chemist</w:t>
      </w:r>
      <w:r>
        <w:t xml:space="preserve"> </w:t>
      </w:r>
      <w:r>
        <w:t xml:space="preserve">was viewed primarily as a dispenser of medications. However, in</w:t>
      </w:r>
      <w:r>
        <w:t xml:space="preserve"> </w:t>
      </w:r>
      <w:r>
        <w:rPr>
          <w:iCs/>
          <w:i/>
          <w:bCs/>
          <w:b/>
        </w:rPr>
        <w:t xml:space="preserve">Australia Melbourne</w:t>
      </w:r>
      <w:r>
        <w:rPr>
          <w:bCs/>
          <w:b/>
        </w:rPr>
        <w:t xml:space="preserve">, there has been a significant shift towards clinical services. The Australian government has increasingly recognized the value of community pharmacists in preventive health and chronic disease management. In</w:t>
      </w:r>
      <w:r>
        <w:rPr>
          <w:bCs/>
          <w:b/>
        </w:rPr>
        <w:t xml:space="preserve"> </w:t>
      </w:r>
      <w:r>
        <w:rPr>
          <w:iCs/>
          <w:i/>
          <w:bCs/>
          <w:b/>
          <w:bCs/>
          <w:b/>
        </w:rPr>
        <w:t xml:space="preserve">Australia Melbourne</w:t>
      </w:r>
      <w:r>
        <w:rPr>
          <w:bCs/>
          <w:b/>
          <w:bCs/>
          <w:b/>
        </w:rPr>
        <w:t xml:space="preserve">, many pharmacies now offer immunization services, medication therapy reviews, and even smoking cessation programs.</w:t>
      </w:r>
      <w:r>
        <w:rPr>
          <w:bCs/>
          <w:b/>
          <w:bCs/>
          <w:b/>
        </w:rPr>
        <w:t xml:space="preserve"> </w:t>
      </w:r>
      <w:r>
        <w:rPr>
          <w:bCs/>
          <w:b/>
          <w:bCs/>
          <w:b/>
        </w:rPr>
        <w:t xml:space="preserve">This evolution requires a</w:t>
      </w:r>
      <w:r>
        <w:rPr>
          <w:bCs/>
          <w:b/>
          <w:bCs/>
          <w:b/>
        </w:rPr>
        <w:t xml:space="preserve"> </w:t>
      </w:r>
      <w:r>
        <w:rPr>
          <w:iCs/>
          <w:i/>
          <w:bCs/>
          <w:b/>
          <w:bCs/>
          <w:b/>
          <w:bCs/>
          <w:b/>
        </w:rPr>
        <w:t xml:space="preserve">Chemist</w:t>
      </w:r>
      <w:r>
        <w:rPr>
          <w:bCs/>
          <w:b/>
          <w:bCs/>
          <w:b/>
        </w:rPr>
        <w:t xml:space="preserve"> </w:t>
      </w:r>
      <w:r>
        <w:rPr>
          <w:bCs/>
          <w:b/>
          <w:bCs/>
          <w:b/>
        </w:rPr>
        <w:t xml:space="preserve">to engage in continuous professional development. The reflective practice involves not just clinical reflection but also an awareness of policy changes that expand the scope of practice for a</w:t>
      </w:r>
      <w:r>
        <w:rPr>
          <w:bCs/>
          <w:b/>
          <w:bCs/>
          <w:b/>
        </w:rPr>
        <w:t xml:space="preserve"> </w:t>
      </w:r>
      <w:r>
        <w:rPr>
          <w:iCs/>
          <w:i/>
          <w:bCs/>
          <w:b/>
          <w:bCs/>
          <w:b/>
          <w:bCs/>
          <w:b/>
        </w:rPr>
        <w:t xml:space="preserve">Chemist</w:t>
      </w:r>
      <w:r>
        <w:rPr>
          <w:bCs/>
          <w:b/>
          <w:bCs/>
          <w:b/>
        </w:rPr>
        <w:t xml:space="preserve">. For instance, the ability to prescribe certain medications under collaborative agreements or independent prescriber roles (where applicable) transforms the</w:t>
      </w:r>
      <w:r>
        <w:rPr>
          <w:bCs/>
          <w:b/>
          <w:bCs/>
          <w:b/>
        </w:rPr>
        <w:t xml:space="preserve"> </w:t>
      </w:r>
      <w:r>
        <w:rPr>
          <w:iCs/>
          <w:i/>
          <w:bCs/>
          <w:b/>
          <w:bCs/>
          <w:b/>
          <w:bCs/>
          <w:b/>
        </w:rPr>
        <w:t xml:space="preserve">Chemist</w:t>
      </w:r>
      <w:r>
        <w:rPr>
          <w:bCs/>
          <w:b/>
          <w:bCs/>
          <w:b/>
        </w:rPr>
        <w:t xml:space="preserve"> </w:t>
      </w:r>
      <w:r>
        <w:rPr>
          <w:bCs/>
          <w:b/>
          <w:bCs/>
          <w:b/>
        </w:rPr>
        <w:t xml:space="preserve">into a more autonomous healthcare provider. This shift is particularly pronounced in</w:t>
      </w:r>
      <w:r>
        <w:rPr>
          <w:bCs/>
          <w:b/>
          <w:bCs/>
          <w:b/>
        </w:rPr>
        <w:t xml:space="preserve"> </w:t>
      </w:r>
      <w:r>
        <w:rPr>
          <w:iCs/>
          <w:i/>
          <w:bCs/>
          <w:b/>
          <w:bCs/>
          <w:b/>
          <w:bCs/>
          <w:b/>
        </w:rPr>
        <w:t xml:space="preserve">Australia Melbourne</w:t>
      </w:r>
      <w:r>
        <w:rPr>
          <w:bCs/>
          <w:b/>
          <w:bCs/>
          <w:b/>
          <w:bCs/>
          <w:b/>
        </w:rPr>
        <w:t xml:space="preserve">, where patient expectations for accessible and immediate healthcare solutions are high.</w:t>
      </w:r>
    </w:p>
    <w:bookmarkEnd w:id="23"/>
    <w:bookmarkStart w:id="24" w:name="X3c30a649e04a6961735de48b14e8e0b6fdade03"/>
    <w:p>
      <w:pPr>
        <w:pStyle w:val="Heading2"/>
      </w:pPr>
      <w:r>
        <w:t xml:space="preserve">Social Responsibility and Community Health</w:t>
      </w:r>
    </w:p>
    <w:p>
      <w:pPr>
        <w:pStyle w:val="FirstParagraph"/>
      </w:pPr>
      <w:r>
        <w:t xml:space="preserve">The role of a</w:t>
      </w:r>
      <w:r>
        <w:t xml:space="preserve"> </w:t>
      </w:r>
      <w:r>
        <w:rPr>
          <w:iCs/>
          <w:i/>
          <w:bCs/>
          <w:b/>
        </w:rPr>
        <w:t xml:space="preserve">Chemist</w:t>
      </w:r>
      <w:r>
        <w:t xml:space="preserve"> </w:t>
      </w:r>
      <w:r>
        <w:t xml:space="preserve">in</w:t>
      </w:r>
      <w:r>
        <w:t xml:space="preserve"> </w:t>
      </w:r>
      <w:r>
        <w:rPr>
          <w:iCs/>
          <w:i/>
          <w:bCs/>
          <w:b/>
        </w:rPr>
        <w:t xml:space="preserve">Australia Melbourne</w:t>
      </w:r>
      <w:r>
        <w:rPr>
          <w:bCs/>
          <w:b/>
        </w:rPr>
        <w:t xml:space="preserve"> </w:t>
      </w:r>
      <w:r>
        <w:rPr>
          <w:bCs/>
          <w:b/>
        </w:rPr>
        <w:t xml:space="preserve">also carries significant social responsibility. During public health crises, such as the recent pandemic, the visibility and importance of a</w:t>
      </w:r>
      <w:r>
        <w:rPr>
          <w:bCs/>
          <w:b/>
        </w:rPr>
        <w:t xml:space="preserve"> </w:t>
      </w:r>
      <w:r>
        <w:rPr>
          <w:iCs/>
          <w:i/>
          <w:bCs/>
          <w:b/>
          <w:bCs/>
          <w:b/>
        </w:rPr>
        <w:t xml:space="preserve">Chemist</w:t>
      </w:r>
      <w:r>
        <w:rPr>
          <w:bCs/>
          <w:b/>
        </w:rPr>
        <w:t xml:space="preserve"> </w:t>
      </w:r>
      <w:r>
        <w:rPr>
          <w:bCs/>
          <w:b/>
        </w:rPr>
        <w:t xml:space="preserve">were amplified. In</w:t>
      </w:r>
      <w:r>
        <w:rPr>
          <w:bCs/>
          <w:b/>
        </w:rPr>
        <w:t xml:space="preserve"> </w:t>
      </w:r>
      <w:r>
        <w:rPr>
          <w:iCs/>
          <w:i/>
          <w:bCs/>
          <w:b/>
          <w:bCs/>
          <w:b/>
        </w:rPr>
        <w:t xml:space="preserve">Australia Melbourne, pharmacists played pivotal roles in vaccination campaigns and providing essential supplies during lockdowns. This experience reinforced the notion that a</w:t>
      </w:r>
      <w:r>
        <w:rPr>
          <w:iCs/>
          <w:i/>
          <w:bCs/>
          <w:b/>
          <w:bCs/>
          <w:b/>
        </w:rPr>
        <w:t xml:space="preserve"> </w:t>
      </w:r>
      <w:r>
        <w:rPr>
          <w:iCs/>
          <w:i/>
          <w:bCs/>
          <w:b/>
          <w:iCs/>
          <w:i/>
          <w:bCs/>
          <w:b/>
          <w:bCs/>
          <w:b/>
        </w:rPr>
        <w:t xml:space="preserve">Chemist</w:t>
      </w:r>
      <w:r>
        <w:rPr>
          <w:iCs/>
          <w:i/>
          <w:bCs/>
          <w:b/>
          <w:bCs/>
          <w:b/>
        </w:rPr>
        <w:t xml:space="preserve"> </w:t>
      </w:r>
      <w:r>
        <w:rPr>
          <w:iCs/>
          <w:i/>
          <w:bCs/>
          <w:b/>
          <w:bCs/>
          <w:b/>
        </w:rPr>
        <w:t xml:space="preserve">is an integral part of the public health infrastructure.</w:t>
      </w:r>
      <w:r>
        <w:rPr>
          <w:iCs/>
          <w:i/>
          <w:bCs/>
          <w:b/>
          <w:bCs/>
          <w:b/>
        </w:rPr>
        <w:t xml:space="preserve"> </w:t>
      </w:r>
      <w:r>
        <w:rPr>
          <w:iCs/>
          <w:i/>
          <w:bCs/>
          <w:b/>
          <w:bCs/>
          <w:b/>
        </w:rPr>
        <w:t xml:space="preserve">Reflection on these events highlights the resilience and adaptability required of a</w:t>
      </w:r>
      <w:r>
        <w:rPr>
          <w:iCs/>
          <w:i/>
          <w:bCs/>
          <w:b/>
          <w:bCs/>
          <w:b/>
        </w:rPr>
        <w:t xml:space="preserve"> </w:t>
      </w:r>
      <w:r>
        <w:rPr>
          <w:iCs/>
          <w:i/>
          <w:bCs/>
          <w:b/>
          <w:iCs/>
          <w:i/>
          <w:bCs/>
          <w:b/>
          <w:bCs/>
          <w:b/>
        </w:rPr>
        <w:t xml:space="preserve">Chemist</w:t>
      </w:r>
      <w:r>
        <w:rPr>
          <w:iCs/>
          <w:i/>
          <w:bCs/>
          <w:b/>
          <w:bCs/>
          <w:b/>
        </w:rPr>
        <w:t xml:space="preserve">. The ability to pivot rapidly, manage supply chains, and communicate accurate information to the public in</w:t>
      </w:r>
      <w:r>
        <w:rPr>
          <w:iCs/>
          <w:i/>
          <w:bCs/>
          <w:b/>
          <w:bCs/>
          <w:b/>
        </w:rPr>
        <w:t xml:space="preserve"> </w:t>
      </w:r>
      <w:r>
        <w:rPr>
          <w:iCs/>
          <w:i/>
          <w:bCs/>
          <w:b/>
          <w:iCs/>
          <w:i/>
          <w:bCs/>
          <w:b/>
          <w:bCs/>
          <w:b/>
        </w:rPr>
        <w:t xml:space="preserve">Australia Melbourne demonstrates the critical nature of this profession. It underscores that being a</w:t>
      </w:r>
      <w:r>
        <w:rPr>
          <w:iCs/>
          <w:i/>
          <w:bCs/>
          <w:b/>
          <w:iCs/>
          <w:i/>
          <w:bCs/>
          <w:b/>
          <w:bCs/>
          <w:b/>
        </w:rPr>
        <w:t xml:space="preserve"> </w:t>
      </w:r>
      <w:r>
        <w:rPr>
          <w:iCs/>
          <w:i/>
          <w:bCs/>
          <w:b/>
          <w:iCs/>
          <w:i/>
          <w:bCs/>
          <w:b/>
          <w:iCs/>
          <w:i/>
          <w:bCs/>
          <w:b/>
          <w:bCs/>
          <w:b/>
        </w:rPr>
        <w:t xml:space="preserve">Chemist</w:t>
      </w:r>
      <w:r>
        <w:rPr>
          <w:bCs/>
          <w:b/>
          <w:iCs/>
          <w:i/>
          <w:bCs/>
          <w:b/>
          <w:iCs/>
          <w:i/>
          <w:bCs/>
          <w:b/>
          <w:bCs/>
          <w:b/>
        </w:rPr>
        <w:t xml:space="preserve"> </w:t>
      </w:r>
      <w:r>
        <w:rPr>
          <w:bCs/>
          <w:b/>
          <w:iCs/>
          <w:i/>
          <w:bCs/>
          <w:b/>
          <w:iCs/>
          <w:i/>
          <w:bCs/>
          <w:b/>
          <w:bCs/>
          <w:b/>
        </w:rPr>
        <w:t xml:space="preserve">is not just about handling chemicals but about safeguarding community well-being.</w:t>
      </w:r>
    </w:p>
    <w:bookmarkEnd w:id="24"/>
    <w:bookmarkStart w:id="25" w:name="X13a712817241073eeccebff9d6afbd1e8ddd32d"/>
    <w:p>
      <w:pPr>
        <w:pStyle w:val="Heading2"/>
      </w:pPr>
      <w:r>
        <w:t xml:space="preserve">Conclusion: The Future of Pharmacy in Australia Melbourne</w:t>
      </w:r>
    </w:p>
    <w:p>
      <w:pPr>
        <w:pStyle w:val="FirstParagraph"/>
      </w:pPr>
      <w:r>
        <w:t xml:space="preserve">In conclusion, the reflection on the role of a</w:t>
      </w:r>
    </w:p>
    <w:p>
      <w:pPr>
        <w:pStyle w:val="BodyText"/>
      </w:pPr>
      <w:r>
        <w:rPr>
          <w:iCs/>
          <w:i/>
        </w:rPr>
        <w:t xml:space="preserve">Chemist</w:t>
      </w:r>
      <w:r>
        <w:t xml:space="preserve"> </w:t>
      </w:r>
      <w:r>
        <w:t xml:space="preserve">in</w:t>
      </w:r>
    </w:p>
    <w:p>
      <w:pPr>
        <w:pStyle w:val="BodyText"/>
      </w:pPr>
      <w:r>
        <w:t xml:space="preserve">Australia Melbourne</w:t>
      </w:r>
      <w:r>
        <w:rPr>
          <w:iCs/>
          <w:i/>
        </w:rPr>
        <w:t xml:space="preserve">Chemist</w:t>
      </w:r>
      <w:r>
        <w:t xml:space="preserve">. As healthcare continues to evolve in</w:t>
      </w:r>
    </w:p>
    <w:p>
      <w:pPr>
        <w:pStyle w:val="BodyText"/>
      </w:pPr>
      <w:r>
        <w:t xml:space="preserve">Australia Melbourne, the</w:t>
      </w:r>
    </w:p>
    <w:p>
      <w:pPr>
        <w:pStyle w:val="BodyText"/>
      </w:pPr>
      <w:r>
        <w:rPr>
          <w:iCs/>
          <w:i/>
        </w:rPr>
        <w:t xml:space="preserve">ChemistChemist</w:t>
      </w:r>
    </w:p>
    <w:p>
      <w:pPr>
        <w:pStyle w:val="BodyText"/>
      </w:pPr>
      <w:r>
        <w:t xml:space="preserve">Australia Melbourne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Evolution of the Chemist in Australia Melbourne</dc:title>
  <dc:creator/>
  <dc:language>en</dc:language>
  <cp:keywords/>
  <dcterms:created xsi:type="dcterms:W3CDTF">2026-07-29T22:03:06Z</dcterms:created>
  <dcterms:modified xsi:type="dcterms:W3CDTF">2026-07-29T22:03:06Z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