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Chemist:</w:t>
      </w:r>
      <w:r>
        <w:t xml:space="preserve"> </w:t>
      </w:r>
      <w:r>
        <w:t xml:space="preserve">A</w:t>
      </w:r>
      <w:r>
        <w:t xml:space="preserve"> </w:t>
      </w:r>
      <w:r>
        <w:t xml:space="preserve">Pillar</w:t>
      </w:r>
      <w:r>
        <w:t xml:space="preserve"> </w:t>
      </w:r>
      <w:r>
        <w:t xml:space="preserve">of</w:t>
      </w:r>
      <w:r>
        <w:t xml:space="preserve"> </w:t>
      </w:r>
      <w:r>
        <w:t xml:space="preserve">Healthcare</w:t>
      </w:r>
      <w:r>
        <w:t xml:space="preserve"> </w:t>
      </w:r>
      <w:r>
        <w:t xml:space="preserve">in</w:t>
      </w:r>
      <w:r>
        <w:t xml:space="preserve"> </w:t>
      </w:r>
      <w:r>
        <w:t xml:space="preserve">Bangladesh</w:t>
      </w:r>
      <w:r>
        <w:t xml:space="preserve"> </w:t>
      </w:r>
      <w:r>
        <w:t xml:space="preserve">Dhaka</w:t>
      </w:r>
    </w:p>
    <w:bookmarkStart w:id="20" w:name="Xacb991ffc61978db2b22e7f5e650c0536b034fa"/>
    <w:p>
      <w:pPr>
        <w:pStyle w:val="Heading1"/>
      </w:pPr>
      <w:r>
        <w:t xml:space="preserve">The Chemist in Bangladesh Dhaka: A Reflection on Trust, Accessibility, and Care</w:t>
      </w:r>
    </w:p>
    <w:p>
      <w:pPr>
        <w:pStyle w:val="FirstParagraph"/>
      </w:pPr>
      <w:r>
        <w:t xml:space="preserve">In the bustling heart of</w:t>
      </w:r>
      <w:r>
        <w:t xml:space="preserve"> </w:t>
      </w:r>
      <w:r>
        <w:rPr>
          <w:bCs/>
          <w:b/>
        </w:rPr>
        <w:t xml:space="preserve">Bangladesh Dhaka</w:t>
      </w:r>
      <w:r>
        <w:t xml:space="preserve">, where the air is thick with humidity, traffic noise, and the relentless pace of urban life, there exists a quiet sanctuary that serves as a critical nexus between medical science and public health. This sanctuary is not merely a shop; it is the neighborhood</w:t>
      </w:r>
      <w:r>
        <w:t xml:space="preserve"> </w:t>
      </w:r>
      <w:r>
        <w:t xml:space="preserve">Chemist</w:t>
      </w:r>
      <w:r>
        <w:t xml:space="preserve">. To reflect upon this institution within the specific socio-economic context of Dhaka is to understand much more than just retail pharmacy; it is to observe a vital layer of social infrastructure, a testament to resilience, and often, the first line of defense in healthcare for millions.</w:t>
      </w:r>
    </w:p>
    <w:p>
      <w:pPr>
        <w:pStyle w:val="BodyText"/>
      </w:pPr>
      <w:r>
        <w:t xml:space="preserve">When one walks through the narrow lanes of Old Dhaka or navigates the crowded streets of Uttara and Dhanmondi, the presence of these establishments is ubiquitous. The signboards vary from standardized hospital-affiliated pharmacies to small, family-run outlets squeezed into ground floors of ten-story buildings. Despite their varied appearances, they share a common identity: they are accessible repositories of health solutions in a city where formal hospital access can be daunting for many. For the average citizen in</w:t>
      </w:r>
      <w:r>
        <w:t xml:space="preserve"> </w:t>
      </w:r>
      <w:r>
        <w:rPr>
          <w:bCs/>
          <w:b/>
        </w:rPr>
        <w:t xml:space="preserve">Bangladesh Dhaka</w:t>
      </w:r>
      <w:r>
        <w:t xml:space="preserve">, the journey to health rarely begins with an MRI or a specialist consultation; it begins with a trusted conversation at the local Chemist.</w:t>
      </w:r>
    </w:p>
    <w:p>
      <w:pPr>
        <w:pStyle w:val="BodyText"/>
      </w:pPr>
      <w:r>
        <w:t xml:space="preserve">The role of the Chemist in this context transcends that of a simple dispenser. In many Western contexts, pharmacists are strictly regulated clinical advisors, but here, they often assume broader roles. They act as initial triage nurses for common ailments like fever or diarrhea, which are prevalent in Dhaka due to climate and sanitation challenges. They provide health literacy to populations with varying levels of education. It is not uncommon for a Chemist in a dense neighborhood like Mirpur or Gulshan to speak fluent Bengali, explaining dosage instructions not just technically, but culturally and practically—ensuring that an elderly woman understands how many drops of eye medicine to use by the light of her kerosene lamp or bulb.</w:t>
      </w:r>
    </w:p>
    <w:p>
      <w:pPr>
        <w:pStyle w:val="BodyText"/>
      </w:pPr>
      <w:r>
        <w:t xml:space="preserve">However, this reflection must also acknowledge the complexities and challenges inherent in this landscape. The pharmaceutical market in</w:t>
      </w:r>
      <w:r>
        <w:t xml:space="preserve"> </w:t>
      </w:r>
      <w:r>
        <w:rPr>
          <w:bCs/>
          <w:b/>
        </w:rPr>
        <w:t xml:space="preserve">Bangladesh Dhaka</w:t>
      </w:r>
      <w:r>
        <w:t xml:space="preserve"> </w:t>
      </w:r>
      <w:r>
        <w:t xml:space="preserve">is vibrant but fraught with issues regarding regulation and self-medication. In a city where waiting times for government hospitals can stretch into days, many residents turn to the Chemist for quick relief. This has led to a culture of "doctor shopping" via pharmacists, where over-the-counter antibiotics are sometimes dispensed without prescriptions. While this accessibility is life-saving during emergencies or resource shortages, it also poses significant public health risks. The reflection here is one of hope: that as regulatory frameworks tighten and awareness grows among the citizens of Dhaka, the Chemist will increasingly align with global standards of ethical dispensing while maintaining their crucial accessibility.</w:t>
      </w:r>
    </w:p>
    <w:p>
      <w:pPr>
        <w:pStyle w:val="BodyText"/>
      </w:pPr>
      <w:r>
        <w:t xml:space="preserve">Furthermore, the economic dimension cannot be ignored. For many families in</w:t>
      </w:r>
      <w:r>
        <w:t xml:space="preserve"> </w:t>
      </w:r>
      <w:r>
        <w:rPr>
          <w:bCs/>
          <w:b/>
        </w:rPr>
        <w:t xml:space="preserve">Bangladesh Dhaka</w:t>
      </w:r>
      <w:r>
        <w:t xml:space="preserve">, healthcare costs are a source of significant anxiety. The tiered pricing structure often found in these shops—from generic drugs provided by local manufacturers to imported brands—offers a spectrum of choices that allow families to manage their budgets. A skilled Chemist knows the economic reality of their customers and may suggest an equally effective alternative if cost is a constraint. This aspect highlights the human element behind the counter: empathy, negotiation, and community care. It is a relationship built not just on transactions, but on recurring interactions over years.</w:t>
      </w:r>
    </w:p>
    <w:p>
      <w:pPr>
        <w:pStyle w:val="BodyText"/>
      </w:pPr>
      <w:r>
        <w:t xml:space="preserve">Technological integration in Dhaka’s pharmacy sector is also reshaping this reflection. The rise of e-pharmacies and digital health platforms has introduced convenience that was previously unimaginable. In a city paralyzed by traffic jams, the ability to order medicines delivered to one's doorstep in Dhanmondi or Bashundhara is a modern luxury that improves adherence to treatment plans. Yet, even amidst this digital shift, the physical presence of the local Chemist remains irreplaceable for its immediacy and personal touch during acute health crises.</w:t>
      </w:r>
    </w:p>
    <w:p>
      <w:pPr>
        <w:pStyle w:val="BodyText"/>
      </w:pPr>
      <w:r>
        <w:t xml:space="preserve">In conclusion, reflecting on the Chemist in</w:t>
      </w:r>
      <w:r>
        <w:t xml:space="preserve"> </w:t>
      </w:r>
      <w:r>
        <w:rPr>
          <w:bCs/>
          <w:b/>
        </w:rPr>
        <w:t xml:space="preserve">Bangladesh Dhaka</w:t>
      </w:r>
      <w:r>
        <w:t xml:space="preserve"> </w:t>
      </w:r>
      <w:r>
        <w:t xml:space="preserve">reveals an institution that is deeply embedded in the social fabric. It is a place where science meets street-smart reality. While challenges regarding regulation and self-medication persist, the overarching narrative is one of essential service and community support. The Chemist stands as a guardian of well-being in a rapidly changing metropolis, bridging gaps in healthcare access with every transaction. As Dhaka continues to grow, evolving into a smart city while retaining its traditional soul, the Chemist will undoubtedly continue to play an indispensable role—serving not just as sellers of medicine, but as keepers of health and trust for the people of Bangladesh.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Chemist: A Pillar of Healthcare in Bangladesh Dhaka</dc:title>
  <dc:creator/>
  <dc:language>en</dc:language>
  <cp:keywords/>
  <dcterms:created xsi:type="dcterms:W3CDTF">2026-07-29T22:07:02Z</dcterms:created>
  <dcterms:modified xsi:type="dcterms:W3CDTF">2026-07-29T22:07:02Z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