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Brussels,</w:t>
      </w:r>
      <w:r>
        <w:t xml:space="preserve"> </w:t>
      </w:r>
      <w:r>
        <w:t xml:space="preserve">Belgium</w:t>
      </w:r>
    </w:p>
    <w:bookmarkStart w:id="20" w:name="X17ce191f2e66f686cc886f176aba6cf2d65d9ff"/>
    <w:p>
      <w:pPr>
        <w:pStyle w:val="Heading1"/>
      </w:pPr>
      <w:r>
        <w:t xml:space="preserve">Bridging Precision and Policy: A Reflection Paper on the Chemist in Brussels, Belgium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in Science Communication and Regulatory Affairs</w:t>
      </w:r>
    </w:p>
    <w:p>
      <w:pPr>
        <w:pStyle w:val="BodyText"/>
      </w:pPr>
      <w:r>
        <w:t xml:space="preserve">From:An Observer of Scientific Policy</w:t>
      </w:r>
    </w:p>
    <w:bookmarkEnd w:id="20"/>
    <w:bookmarkStart w:id="27" w:name="X1fff857a15fd39c526f97fe69f2051232c95ccd"/>
    <w:p>
      <w:pPr>
        <w:pStyle w:val="Heading1"/>
      </w:pPr>
      <w:r>
        <w:t xml:space="preserve">Bridging Precision and Policy: A Reflection Paper on the Chemist in Brussels, Belgium</w:t>
      </w:r>
    </w:p>
    <w:p>
      <w:pPr>
        <w:pStyle w:val="FirstParagraph"/>
      </w:pPr>
      <w:r>
        <w:t xml:space="preserve">The intersection of rigorous scientific inquiry and complex regulatory frameworks is perhaps nowhere more palpable than in Brussels. As the de facto capital of the European Union, this city serves not merely as an administrative hub but as a crucible where global standards are forged. Within this unique ecosystem, the figure of the</w:t>
      </w:r>
      <w:r>
        <w:t xml:space="preserve"> </w:t>
      </w:r>
      <w:r>
        <w:rPr>
          <w:bCs/>
          <w:b/>
        </w:rPr>
        <w:t xml:space="preserve">Chemist</w:t>
      </w:r>
      <w:r>
        <w:t xml:space="preserve"> </w:t>
      </w:r>
      <w:r>
        <w:t xml:space="preserve">emerges not just as a laboratory technician or industrial researcher, but as a pivotal architect of public health, environmental safety, and economic stability. This reflection paper explores the multifaceted role of the chemist within the specific context of</w:t>
      </w:r>
      <w:r>
        <w:t xml:space="preserve"> </w:t>
      </w:r>
      <w:r>
        <w:rPr>
          <w:bCs/>
          <w:b/>
        </w:rPr>
        <w:t xml:space="preserve">Belgium Brussels</w:t>
      </w:r>
      <w:r>
        <w:t xml:space="preserve">, examining how scientific expertise navigates political landscapes to shape life across Europe.</w:t>
      </w:r>
    </w:p>
    <w:bookmarkStart w:id="21" w:name="X5f6d687f777a885e8852b0446726c8485d0453b"/>
    <w:p>
      <w:pPr>
        <w:pStyle w:val="Heading2"/>
      </w:pPr>
      <w:r>
        <w:t xml:space="preserve">The Unique Context: Science Meets Sovereignty in Brussels</w:t>
      </w:r>
    </w:p>
    <w:p>
      <w:pPr>
        <w:pStyle w:val="FirstParagraph"/>
      </w:pPr>
      <w:r>
        <w:t xml:space="preserve">To understand the significance of a</w:t>
      </w:r>
      <w:r>
        <w:t xml:space="preserve"> </w:t>
      </w:r>
      <w:r>
        <w:rPr>
          <w:bCs/>
          <w:b/>
        </w:rPr>
        <w:t xml:space="preserve">Chemist</w:t>
      </w:r>
      <w:r>
        <w:t xml:space="preserve"> </w:t>
      </w:r>
      <w:r>
        <w:t xml:space="preserve">in this setting, one must first appreciate the unique geopolitical gravity of</w:t>
      </w:r>
      <w:r>
        <w:t xml:space="preserve"> </w:t>
      </w:r>
      <w:r>
        <w:rPr>
          <w:bCs/>
          <w:b/>
        </w:rPr>
        <w:t xml:space="preserve">Belgium Brussels</w:t>
      </w:r>
      <w:r>
        <w:t xml:space="preserve">. Unlike other scientific centers such as Zurich or Boston, which are primarily driven by private sector innovation or academic pursuit, Brussels is dominated by bureaucracy, diplomacy, and legislation. Here, chemistry does not exist in a vacuum; it exists within REACH (Registration, Evaluation, Authorisation and Restriction of Chemicals), the Green Deal initiatives that are critical for climate action, and stringent food safety protocols. The chemist in</w:t>
      </w:r>
      <w:r>
        <w:t xml:space="preserve"> </w:t>
      </w:r>
      <w:r>
        <w:rPr>
          <w:bCs/>
          <w:b/>
        </w:rPr>
        <w:t xml:space="preserve">Belgium Brussels</w:t>
      </w:r>
      <w:r>
        <w:t xml:space="preserve"> </w:t>
      </w:r>
      <w:r>
        <w:t xml:space="preserve">is therefore tasked with a dual responsibility: maintaining scientific integrity while translating complex molecular realities into understandable policy briefs that can withstand legal scrutiny and public debate.</w:t>
      </w:r>
    </w:p>
    <w:bookmarkEnd w:id="21"/>
    <w:bookmarkStart w:id="22" w:name="the-chemist-as-a-translator-of-risk"/>
    <w:p>
      <w:pPr>
        <w:pStyle w:val="Heading2"/>
      </w:pPr>
      <w:r>
        <w:t xml:space="preserve">The Chemist as a Translator of Risk</w:t>
      </w:r>
    </w:p>
    <w:p>
      <w:pPr>
        <w:pStyle w:val="FirstParagraph"/>
      </w:pPr>
      <w:r>
        <w:t xml:space="preserve">In the bustling corridors of the EU institutions located in</w:t>
      </w:r>
      <w:r>
        <w:t xml:space="preserve"> </w:t>
      </w:r>
      <w:r>
        <w:rPr>
          <w:bCs/>
          <w:b/>
        </w:rPr>
        <w:t xml:space="preserve">Belgium Brussels</w:t>
      </w:r>
      <w:r>
        <w:t xml:space="preserve">, one often encounters a disconnect between technical data and political decision-making. This is where the modern chemist plays an indispensable role. They act as translators, converting parts per million (ppm) concentrations, toxicological endpoints, and kinetic reaction rates into risk assessments that policymakers can comprehend. For instance, when addressing the presence of microplastics in water systems or endocrine disruptors in consumer products, it is the</w:t>
      </w:r>
      <w:r>
        <w:t xml:space="preserve"> </w:t>
      </w:r>
      <w:r>
        <w:rPr>
          <w:bCs/>
          <w:b/>
        </w:rPr>
        <w:t xml:space="preserve">Chemist</w:t>
      </w:r>
      <w:r>
        <w:t xml:space="preserve"> </w:t>
      </w:r>
      <w:r>
        <w:t xml:space="preserve">who provides the evidentiary basis for regulation.</w:t>
      </w:r>
    </w:p>
    <w:p>
      <w:pPr>
        <w:pStyle w:val="BodyText"/>
      </w:pPr>
      <w:r>
        <w:t xml:space="preserve">This role is particularly acute in</w:t>
      </w:r>
      <w:r>
        <w:t xml:space="preserve"> </w:t>
      </w:r>
      <w:r>
        <w:rPr>
          <w:bCs/>
          <w:b/>
        </w:rPr>
        <w:t xml:space="preserve">Belgium Brussels</w:t>
      </w:r>
      <w:r>
        <w:t xml:space="preserve">, where diverse linguistic and cultural backgrounds mean that clear, unambiguous communication is vital. A chemist here must possess not only deep technical knowledge but also strong communicative skills to ensure that safety standards are interpreted consistently across all 27 member states. The reflection of this duty is seen in the constant dialogue between scientific advisory bodies, such as the European Chemicals Agency (ECHA), and legislative directorsates-general. The chemist ensures that politics does not outpace science, nor does science ignore political feasibility.</w:t>
      </w:r>
    </w:p>
    <w:bookmarkEnd w:id="22"/>
    <w:bookmarkStart w:id="23" w:name="Xf7afb406108ce3eb3f1deb63b9c68946cfa3e1e"/>
    <w:p>
      <w:pPr>
        <w:pStyle w:val="Heading2"/>
      </w:pPr>
      <w:r>
        <w:t xml:space="preserve">Environmental Stewardship and Sustainability</w:t>
      </w:r>
    </w:p>
    <w:p>
      <w:pPr>
        <w:pStyle w:val="FirstParagraph"/>
      </w:pPr>
      <w:r>
        <w:t xml:space="preserve">The transition to a circular economy is a cornerstone of current EU policy, heavily influenced by initiatives launched from</w:t>
      </w:r>
      <w:r>
        <w:t xml:space="preserve"> </w:t>
      </w:r>
      <w:r>
        <w:rPr>
          <w:bCs/>
          <w:b/>
        </w:rPr>
        <w:t xml:space="preserve">Belgium Brussels</w:t>
      </w:r>
      <w:r>
        <w:t xml:space="preserve">. In this arena, the chemist is at the forefront of innovation. The traditional model of "take-make-dispose" is being replaced by chemical recycling and green chemistry principles. Chemists in this region are tasked with developing substances that are not only effective but also benign by design.</w:t>
      </w:r>
    </w:p>
    <w:p>
      <w:pPr>
        <w:pStyle w:val="BodyText"/>
      </w:pPr>
      <w:r>
        <w:t xml:space="preserve">Reflecting on the work done in</w:t>
      </w:r>
      <w:r>
        <w:t xml:space="preserve"> </w:t>
      </w:r>
      <w:r>
        <w:rPr>
          <w:bCs/>
          <w:b/>
        </w:rPr>
        <w:t xml:space="preserve">Belgium Brussels</w:t>
      </w:r>
      <w:r>
        <w:t xml:space="preserve">, it becomes evident that environmental challenges require a holistic chemical approach. It is no longer sufficient to analyze the toxicity of a single compound; one must understand its lifecycle, its degradation products, and its interaction with biological systems over time. The chemist here contributes to the ambitious climate goals set forth by the EU, pushing for alternatives to hazardous substances in construction materials, textiles, and electronics. This shift requires collaboration between industry stakeholders represented in Brussels and regulatory bodies ensuring compliance. The</w:t>
      </w:r>
      <w:r>
        <w:t xml:space="preserve"> </w:t>
      </w:r>
      <w:r>
        <w:rPr>
          <w:bCs/>
          <w:b/>
        </w:rPr>
        <w:t xml:space="preserve">Chemist</w:t>
      </w:r>
      <w:r>
        <w:t xml:space="preserve"> </w:t>
      </w:r>
      <w:r>
        <w:t xml:space="preserve">thus becomes an agent of sustainable change, guiding industries toward cleaner technologies through rigorous analysis and innovative problem-solving.</w:t>
      </w:r>
    </w:p>
    <w:bookmarkEnd w:id="23"/>
    <w:bookmarkStart w:id="24" w:name="navigating-regulatory-complexity"/>
    <w:p>
      <w:pPr>
        <w:pStyle w:val="Heading2"/>
      </w:pPr>
      <w:r>
        <w:t xml:space="preserve">Navigating Regulatory Complexity</w:t>
      </w:r>
    </w:p>
    <w:p>
      <w:pPr>
        <w:pStyle w:val="FirstParagraph"/>
      </w:pPr>
      <w:r>
        <w:t xml:space="preserve">The regulatory environment in</w:t>
      </w:r>
      <w:r>
        <w:t xml:space="preserve"> </w:t>
      </w:r>
      <w:r>
        <w:rPr>
          <w:bCs/>
          <w:b/>
        </w:rPr>
        <w:t xml:space="preserve">Belgium Brussels</w:t>
      </w:r>
      <w:r>
        <w:t xml:space="preserve"> </w:t>
      </w:r>
      <w:r>
        <w:t xml:space="preserve">is notoriously complex. For a chemist working in lobbying groups, NGOs, or direct employment within EU institutions, navigating this maze requires patience and precision. The process of authorizing new chemicals under REACH is lengthy and data-intensive. It demands that the</w:t>
      </w:r>
      <w:r>
        <w:t xml:space="preserve"> </w:t>
      </w:r>
      <w:r>
        <w:rPr>
          <w:bCs/>
          <w:b/>
        </w:rPr>
        <w:t xml:space="preserve">Chemist</w:t>
      </w:r>
      <w:r>
        <w:t xml:space="preserve"> </w:t>
      </w:r>
      <w:r>
        <w:t xml:space="preserve">prepare dossiers that are not only scientifically sound but also legally robust.</w:t>
      </w:r>
    </w:p>
    <w:p>
      <w:pPr>
        <w:pStyle w:val="BodyText"/>
      </w:pPr>
      <w:r>
        <w:t xml:space="preserve">This reflection highlights the tension inherent in this role. There is often pressure to accelerate approvals for economic competitiveness, balanced against the precautionary principle that dominates European regulatory philosophy. The chemist must advocate for safety without stifling innovation. In</w:t>
      </w:r>
      <w:r>
        <w:t xml:space="preserve"> </w:t>
      </w:r>
      <w:r>
        <w:rPr>
          <w:bCs/>
          <w:b/>
        </w:rPr>
        <w:t xml:space="preserve">Belgium Brussels</w:t>
      </w:r>
      <w:r>
        <w:t xml:space="preserve">, where national interests from various member states collide with supranational goals, the chemist serves as an objective arbiter. Their data-driven recommendations help mediate disputes between countries with differing levels of industrialization and environmental concern. By grounding decisions in solid chemical science, they help maintain trust in EU institutions among citizens who may be skeptical of bureaucratic overreach.</w:t>
      </w:r>
    </w:p>
    <w:bookmarkEnd w:id="24"/>
    <w:bookmarkStart w:id="25" w:name="public-trust-and-scientific-integrity"/>
    <w:p>
      <w:pPr>
        <w:pStyle w:val="Heading2"/>
      </w:pPr>
      <w:r>
        <w:t xml:space="preserve">Public Trust and Scientific Integrity</w:t>
      </w:r>
    </w:p>
    <w:p>
      <w:pPr>
        <w:pStyle w:val="FirstParagraph"/>
      </w:pPr>
      <w:r>
        <w:t xml:space="preserve">In an era marked by misinformation and skepticism toward expert authority, the integrity of the</w:t>
      </w:r>
      <w:r>
        <w:t xml:space="preserve"> </w:t>
      </w:r>
      <w:r>
        <w:rPr>
          <w:bCs/>
          <w:b/>
        </w:rPr>
        <w:t xml:space="preserve">Chemist</w:t>
      </w:r>
      <w:r>
        <w:t xml:space="preserve"> </w:t>
      </w:r>
      <w:r>
        <w:t xml:space="preserve">is paramount. In</w:t>
      </w:r>
      <w:r>
        <w:t xml:space="preserve"> </w:t>
      </w:r>
      <w:r>
        <w:rPr>
          <w:bCs/>
          <w:b/>
        </w:rPr>
        <w:t xml:space="preserve">Belgium Brussels</w:t>
      </w:r>
      <w:r>
        <w:t xml:space="preserve">, where public scrutiny is intense due to the visibility of EU policies, any lapse in ethical standards or scientific transparency can lead to widespread distrust. Therefore, adherence to ethical guidelines and reproducibility in research is not just a professional requirement but a civic duty.</w:t>
      </w:r>
    </w:p>
    <w:p>
      <w:pPr>
        <w:pStyle w:val="BodyText"/>
      </w:pPr>
      <w:r>
        <w:t xml:space="preserve">Moreover, chemists engaged with the public in</w:t>
      </w:r>
      <w:r>
        <w:t xml:space="preserve"> </w:t>
      </w:r>
      <w:r>
        <w:rPr>
          <w:bCs/>
          <w:b/>
        </w:rPr>
        <w:t xml:space="preserve">Belgium Brussels</w:t>
      </w:r>
      <w:r>
        <w:t xml:space="preserve"> </w:t>
      </w:r>
      <w:r>
        <w:t xml:space="preserve">have a responsibility to demystify chemistry. By engaging with educators, journalists, and community leaders, they can combat fear-mongering around chemical products. Whether it is explaining the safety of food additives or the necessity of pesticides in controlled amounts, clear communication fosters an informed citizenry. This aspect of the chemist’s role is often overlooked but is crucial for maintaining social license to operate.</w:t>
      </w:r>
    </w:p>
    <w:bookmarkEnd w:id="25"/>
    <w:bookmarkStart w:id="26" w:name="conclusion-the-indispensable-architect"/>
    <w:p>
      <w:pPr>
        <w:pStyle w:val="Heading2"/>
      </w:pPr>
      <w:r>
        <w:t xml:space="preserve">Conclusion: The Indispensable Architect</w:t>
      </w:r>
    </w:p>
    <w:p>
      <w:pPr>
        <w:pStyle w:val="FirstParagraph"/>
      </w:pPr>
      <w:r>
        <w:t xml:space="preserve">In conclusion, the reflection on the role of the</w:t>
      </w:r>
      <w:r>
        <w:t xml:space="preserve"> </w:t>
      </w:r>
      <w:r>
        <w:rPr>
          <w:bCs/>
          <w:b/>
        </w:rPr>
        <w:t xml:space="preserve">Chemist</w:t>
      </w:r>
      <w:r>
        <w:t xml:space="preserve"> </w:t>
      </w:r>
      <w:r>
        <w:t xml:space="preserve">in</w:t>
      </w:r>
      <w:r>
        <w:t xml:space="preserve"> </w:t>
      </w:r>
      <w:r>
        <w:rPr>
          <w:bCs/>
          <w:b/>
        </w:rPr>
        <w:t xml:space="preserve">Belgium Brussels</w:t>
      </w:r>
      <w:r>
        <w:t xml:space="preserve">, reveals a profession that extends far beyond laboratory walls. It is a role characterized by intersectionality, where science meets law, economics intersects with ecology, and individual expertise impacts collective welfare. The chemist here is an architect of safety, sustainability, and trust.</w:t>
      </w:r>
    </w:p>
    <w:p>
      <w:pPr>
        <w:pStyle w:val="BodyText"/>
      </w:pPr>
      <w:r>
        <w:t xml:space="preserve">As</w:t>
      </w:r>
      <w:r>
        <w:t xml:space="preserve"> </w:t>
      </w:r>
      <w:r>
        <w:rPr>
          <w:bCs/>
          <w:b/>
        </w:rPr>
        <w:t xml:space="preserve">Belgium Brussels</w:t>
      </w:r>
      <w:r>
        <w:t xml:space="preserve"> </w:t>
      </w:r>
      <w:r>
        <w:t xml:space="preserve">continues to face emerging challenges such as antibiotic resistance in the environment, new synthetic materials' regulation, and climate-induced chemical hazards, the need for skilled chemists who understand both the molecular world and the policy landscape will only grow. They are the guardians of public health and environmental integrity within one of Europe's most critical decision-making centers. To support these professionals is to invest in a safer, more sustainable future for all citizens of Europe and beyond.</w:t>
      </w:r>
    </w:p>
    <w:p>
      <w:pPr>
        <w:pStyle w:val="BodyText"/>
      </w:pPr>
      <w:r>
        <w:t xml:space="preserve">This document underscores that while chemistry is often viewed as an abstract discipline, in</w:t>
      </w:r>
      <w:r>
        <w:t xml:space="preserve"> </w:t>
      </w:r>
      <w:r>
        <w:rPr>
          <w:bCs/>
          <w:b/>
        </w:rPr>
        <w:t xml:space="preserve">Belgium Brussels</w:t>
      </w:r>
      <w:r>
        <w:t xml:space="preserve">, it is profoundly practical, political, and personal. The</w:t>
      </w:r>
      <w:r>
        <w:t xml:space="preserve"> </w:t>
      </w:r>
      <w:r>
        <w:rPr>
          <w:bCs/>
          <w:b/>
        </w:rPr>
        <w:t xml:space="preserve">Chemist</w:t>
      </w:r>
      <w:r>
        <w:t xml:space="preserve">, therefore, stands as a beacon of rationality and care in the heart of European governance.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Chemist in Brussels, Belgium</dc:title>
  <dc:creator/>
  <dc:language>en</dc:language>
  <cp:keywords/>
  <dcterms:created xsi:type="dcterms:W3CDTF">2026-07-30T02:05:43Z</dcterms:created>
  <dcterms:modified xsi:type="dcterms:W3CDTF">2026-07-30T02:05:43Z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