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Beijing,</w:t>
      </w:r>
      <w:r>
        <w:t xml:space="preserve"> </w:t>
      </w:r>
      <w:r>
        <w:t xml:space="preserve">China</w:t>
      </w:r>
    </w:p>
    <w:bookmarkStart w:id="24" w:name="X12d1f23ae6411099e19d43ec3363fc4a7792334"/>
    <w:p>
      <w:pPr>
        <w:pStyle w:val="Heading1"/>
      </w:pPr>
      <w:r>
        <w:t xml:space="preserve">Bridging Tradition and Innovation: A Reflection on Being a Chemist in Beijing, China</w:t>
      </w:r>
    </w:p>
    <w:p>
      <w:pPr>
        <w:pStyle w:val="FirstParagraph"/>
      </w:pPr>
      <w:r>
        <w:t xml:space="preserve">The decision to relocate one’s professional life as a chemist to Beijing, China, is not merely a geographical transition; it is an immersion into the epicenter of global scientific acceleration. To reflect upon this experience is to confront the stark contrast between traditional academic solitude and the collaborative, high-velocity environment that defines modern research in one of the world’s most dynamic cities. As I navigate my role here, I find myself constantly balancing respect for historical scientific rigor with an urgent need to adapt to a landscape where innovation is not just encouraged but demanded at an exponential pace.</w:t>
      </w:r>
    </w:p>
    <w:bookmarkStart w:id="20" w:name="the-unique-ecosystem-of-beijing"/>
    <w:p>
      <w:pPr>
        <w:pStyle w:val="Heading2"/>
      </w:pPr>
      <w:r>
        <w:t xml:space="preserve">The Unique Ecosystem of Beijing</w:t>
      </w:r>
    </w:p>
    <w:p>
      <w:pPr>
        <w:pStyle w:val="FirstParagraph"/>
      </w:pPr>
      <w:r>
        <w:t xml:space="preserve">Beijing stands as a testament to the rapid transformation of China’s scientific infrastructure. For any chemist, arriving here offers a unique vantage point. The city is not just a political capital but now firmly established as a global hub for life sciences and materials science. The density of research institutions—ranging from prestigious universities like Tsinghua and Peking University to state-of-the-art national laboratories—creates an ecosystem that is both intimidating and exhilarating. In this environment, the role of a chemist extends far beyond the confines of the laboratory bench. It requires active engagement with interdisciplinary teams, policy discussions, and industrial applications.</w:t>
      </w:r>
    </w:p>
    <w:p>
      <w:pPr>
        <w:pStyle w:val="BodyText"/>
      </w:pPr>
      <w:r>
        <w:t xml:space="preserve">The pace of work in Beijing differs significantly from Western counterparts. There is a collective urgency to translate basic scientific discoveries into tangible technologies that can address societal challenges, from air pollution control to renewable energy storage. This shift forces every chemist here to adopt a more applied mindset while maintaining the integrity of fundamental research. The reflection on this dynamic reveals how location shapes methodology; in Beijing, success is often measured by the speed and scale of implementation.</w:t>
      </w:r>
    </w:p>
    <w:bookmarkEnd w:id="20"/>
    <w:bookmarkStart w:id="21" w:name="cultural-integration-and-communication"/>
    <w:p>
      <w:pPr>
        <w:pStyle w:val="Heading2"/>
      </w:pPr>
      <w:r>
        <w:t xml:space="preserve">Cultural Integration and Communication</w:t>
      </w:r>
    </w:p>
    <w:p>
      <w:pPr>
        <w:pStyle w:val="FirstParagraph"/>
      </w:pPr>
      <w:r>
        <w:t xml:space="preserve">A significant portion of being a successful chemist in China involves navigating cultural nuances. Language barriers, though increasingly bridged by English proficiency among younger researchers, still pose challenges in deep conceptual exchanges. I have learned that building trust (*Guanxi*) is as critical as publishing data. Collaborative efforts require patience and an understanding of hierarchical respect within academic teams, which influences how ideas are presented and critiqued.</w:t>
      </w:r>
    </w:p>
    <w:p>
      <w:pPr>
        <w:pStyle w:val="BodyText"/>
      </w:pPr>
      <w:r>
        <w:t xml:space="preserve">Furthermore, the integration into local customs extends beyond professional etiquette. Understanding the rhythm of life in Beijing—the festival cycles, the dining culture, and even the digital ecosystem via WeChat—has been essential for holistic well-being. These non-scientific aspects deeply influence one’s capacity to focus on complex chemical problems. The reflection here is clear: a chemist cannot thrive in isolation from their environment; cultural competence is a professional skill as vital as mastering spectroscopy or synthesis techniques.</w:t>
      </w:r>
    </w:p>
    <w:bookmarkEnd w:id="21"/>
    <w:bookmarkStart w:id="22" w:name="X4982a2bc9c53d17335663621dba39ced774e16f"/>
    <w:p>
      <w:pPr>
        <w:pStyle w:val="Heading2"/>
      </w:pPr>
      <w:r>
        <w:t xml:space="preserve">Environmental Responsibility and Green Chemistry</w:t>
      </w:r>
    </w:p>
    <w:p>
      <w:pPr>
        <w:pStyle w:val="FirstParagraph"/>
      </w:pPr>
      <w:r>
        <w:t xml:space="preserve">Living and working in Beijing has profoundly impacted my perspective on environmental chemistry. The city’s historical struggles with air quality have made the importance of sustainable practices undeniable. As a chemist here, there is an inherent pressure to contribute to solutions for pollution control, waste management, and green manufacturing processes. This context transforms abstract concepts of green chemistry into immediate priorities.</w:t>
      </w:r>
    </w:p>
    <w:p>
      <w:pPr>
        <w:pStyle w:val="BodyText"/>
      </w:pPr>
      <w:r>
        <w:t xml:space="preserve">I find myself reflecting on how my work can directly influence public health and environmental sustainability. The availability of advanced analytical tools in Beijing allows for precise monitoring of pollutants at the molecular level, providing data that informs policy changes. This intersection of science and civic responsibility is a defining characteristic of being a chemist in this region today. It challenges us to innovate not just for academic glory, but for the tangible improvement of urban livability.</w:t>
      </w:r>
    </w:p>
    <w:bookmarkEnd w:id="22"/>
    <w:bookmarkStart w:id="23" w:name="the-future-outlook"/>
    <w:p>
      <w:pPr>
        <w:pStyle w:val="Heading2"/>
      </w:pPr>
      <w:r>
        <w:t xml:space="preserve">The Future Outlook</w:t>
      </w:r>
    </w:p>
    <w:p>
      <w:pPr>
        <w:pStyle w:val="FirstParagraph"/>
      </w:pPr>
      <w:r>
        <w:t xml:space="preserve">Looking ahead, the role of a chemist in Beijing will likely expand into areas such as artificial intelligence-assisted drug discovery and advanced battery technologies. The city’s strong government support for high-tech industries ensures that funding and resources are abundant, but they come with expectations of rapid results. Adapting to this reality means embracing lifelong learning and staying agile in research directions.</w:t>
      </w:r>
    </w:p>
    <w:p>
      <w:pPr>
        <w:pStyle w:val="BodyText"/>
      </w:pPr>
      <w:r>
        <w:t xml:space="preserve">In conclusion, reflecting on my journey as a chemist in Beijing reveals a multifaceted experience shaped by cultural integration, environmental urgency, and technological ambition. It is not just about conducting experiments; it is about contributing to a national narrative of scientific self-reliance and global leadership. This position demands resilience, adaptability, and a deep appreciation for the synergy between tradition and modernity that defines Beijing today.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Chemist in Beijing, China</dc:title>
  <dc:creator/>
  <dc:language>en</dc:language>
  <cp:keywords/>
  <dcterms:created xsi:type="dcterms:W3CDTF">2026-07-30T01:03:51Z</dcterms:created>
  <dcterms:modified xsi:type="dcterms:W3CDTF">2026-07-30T01:03:51Z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