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Iran,</w:t>
      </w:r>
      <w:r>
        <w:t xml:space="preserve"> </w:t>
      </w:r>
      <w:r>
        <w:t xml:space="preserve">Tehran</w:t>
      </w:r>
    </w:p>
    <w:bookmarkStart w:id="26" w:name="X2618d7b273c90f8822609711f67059e1b14ee10"/>
    <w:p>
      <w:pPr>
        <w:pStyle w:val="Heading1"/>
      </w:pPr>
      <w:r>
        <w:t xml:space="preserve">A Reflection on the Role of a Chemist in Iran, Tehran</w:t>
      </w:r>
    </w:p>
    <w:p>
      <w:pPr>
        <w:pStyle w:val="FirstParagraph"/>
      </w:pPr>
      <w:r>
        <w:t xml:space="preserve">The city of Tehran is a place where ancient traditions intersect with rapid modernization. Nestled at the foot of the Alborz mountains, it is a metropolis that pulses with energy, history, and immense intellectual potential. Within this complex urban landscape, one profession stands as both a pillar of historical prestige and a beacon for future innovation: the chemist. To reflect on being a chemist in Iran’s capital is to engage with themes of resilience, scientific excellence, cultural heritage, and the profound responsibility of applying knowledge for societal benefit.</w:t>
      </w:r>
    </w:p>
    <w:bookmarkStart w:id="20" w:name="the-historical-legacy-and-academic-rigor"/>
    <w:p>
      <w:pPr>
        <w:pStyle w:val="Heading2"/>
      </w:pPr>
      <w:r>
        <w:t xml:space="preserve">The Historical Legacy and Academic Rigor</w:t>
      </w:r>
    </w:p>
    <w:p>
      <w:pPr>
        <w:pStyle w:val="FirstParagraph"/>
      </w:pPr>
      <w:r>
        <w:t xml:space="preserve">Iran has a deep-rooted history in the field of chemistry that dates back centuries. The Alchemical works attributed to Jabir ibn Hayyan (Geber), widely considered the father of early chemistry, have Iranian origins. This historical legacy imbues every modern chemist working in Tehran with a sense of inherited pride and responsibility. Today, universities such as the University of Tehran and Sharif University are producing highly qualified scientists who compete on a global scale.</w:t>
      </w:r>
    </w:p>
    <w:p>
      <w:pPr>
        <w:pStyle w:val="BodyText"/>
      </w:pPr>
      <w:r>
        <w:t xml:space="preserve">The academic rigor required to become a chemist in this environment is immense. The educational system emphasizes strong foundations in theoretical chemistry, organic synthesis, physical chemistry, and analytical techniques. Students spend countless hours in laboratories, mastering spectroscopy and chromatography with an intensity that reflects both the seriousness of their field and the competitive nature of Iranian academia.</w:t>
      </w:r>
    </w:p>
    <w:bookmarkEnd w:id="20"/>
    <w:bookmarkStart w:id="21" w:name="X3247bc820739a5bbc678465767f39d1779539ef"/>
    <w:p>
      <w:pPr>
        <w:pStyle w:val="Heading2"/>
      </w:pPr>
      <w:r>
        <w:t xml:space="preserve">Navigating Challenges: Sanctions and Resourcefulness</w:t>
      </w:r>
    </w:p>
    <w:p>
      <w:pPr>
        <w:pStyle w:val="FirstParagraph"/>
      </w:pPr>
      <w:r>
        <w:t xml:space="preserve">A significant aspect of being a chemist in Tehran is navigating an environment shaped by international sanctions. While these political realities present formidable barriers—such as restrictions on importing advanced equipment, reagents, and access to certain international journals—they have also fostered remarkable resilience and ingenuity.</w:t>
      </w:r>
    </w:p>
    <w:p>
      <w:pPr>
        <w:pStyle w:val="BodyText"/>
      </w:pPr>
      <w:r>
        <w:t xml:space="preserve">Iranian chemists are often pioneers in developing local alternatives for imported materials. This necessity has led to the flourishing of domestic manufacturing sectors producing laboratory glassware, chemicals, and even sophisticated analytical instruments. The ability to innovate under constraints is a defining characteristic of the modern Iranian scientist. It requires not only deep scientific knowledge but also creative problem-solving skills that go beyond standard textbook applications.</w:t>
      </w:r>
    </w:p>
    <w:bookmarkEnd w:id="21"/>
    <w:bookmarkStart w:id="22" w:name="X5b50f8f1c672a3aabad235c305979f7b5c5be9c"/>
    <w:p>
      <w:pPr>
        <w:pStyle w:val="Heading2"/>
      </w:pPr>
      <w:r>
        <w:t xml:space="preserve">The Role in National Development and Industry</w:t>
      </w:r>
    </w:p>
    <w:p>
      <w:pPr>
        <w:pStyle w:val="FirstParagraph"/>
      </w:pPr>
      <w:r>
        <w:t xml:space="preserve">Tehran is the industrial and economic heart of Iran, making it a crucial hub for applied chemistry. Chemists in the city play vital roles across multiple sectors: from petroleum refining and petrochemicals to pharmaceutical manufacturing, agriculture (fertilizers), nanotechnology, and water treatment.</w:t>
      </w:r>
    </w:p>
    <w:p>
      <w:pPr>
        <w:numPr>
          <w:ilvl w:val="0"/>
          <w:numId w:val="1001"/>
        </w:numPr>
        <w:pStyle w:val="Compact"/>
      </w:pPr>
      <w:r>
        <w:rPr>
          <w:bCs/>
          <w:b/>
        </w:rPr>
        <w:t xml:space="preserve">Petrochemicals:</w:t>
      </w:r>
      <w:r>
        <w:t xml:space="preserve"> </w:t>
      </w:r>
      <w:r>
        <w:t xml:space="preserve">As one of the world's largest producers of petrochemical products, Iran relies heavily on skilled chemists to optimize processes, enhance safety standards, and develop new polymer materials.</w:t>
      </w:r>
    </w:p>
    <w:p>
      <w:pPr>
        <w:numPr>
          <w:ilvl w:val="0"/>
          <w:numId w:val="1001"/>
        </w:numPr>
        <w:pStyle w:val="Compact"/>
      </w:pPr>
      <w:r>
        <w:rPr>
          <w:bCs/>
          <w:b/>
        </w:rPr>
        <w:t xml:space="preserve">Pharmaceuticals:</w:t>
      </w:r>
      <w:r>
        <w:t xml:space="preserve"> </w:t>
      </w:r>
      <w:r>
        <w:t xml:space="preserve">In Tehran’s many pharmaceutical companies and research centers, chemists are involved in drug formulation, quality control, and increasingly in biotechnology. Ensuring the affordability and accessibility of medication for the Iranian population is a direct outcome of their work.</w:t>
      </w:r>
    </w:p>
    <w:p>
      <w:pPr>
        <w:numPr>
          <w:ilvl w:val="0"/>
          <w:numId w:val="1001"/>
        </w:numPr>
        <w:pStyle w:val="Compact"/>
      </w:pPr>
      <w:r>
        <w:rPr>
          <w:bCs/>
          <w:b/>
        </w:rPr>
        <w:t xml:space="preserve">Nanotechnology:</w:t>
      </w:r>
      <w:r>
        <w:t xml:space="preserve"> </w:t>
      </w:r>
      <w:r>
        <w:t xml:space="preserve">Iran has invested significantly in nanotechnology research. Tehran hosts several leading institutes where chemists collaborate with physicists and engineers to develop novel materials for medicine, electronics, and energy storage.</w:t>
      </w:r>
    </w:p>
    <w:bookmarkEnd w:id="22"/>
    <w:bookmarkStart w:id="23" w:name="social-responsibility-and-public-health"/>
    <w:p>
      <w:pPr>
        <w:pStyle w:val="Heading2"/>
      </w:pPr>
      <w:r>
        <w:t xml:space="preserve">Social Responsibility and Public Health</w:t>
      </w:r>
    </w:p>
    <w:p>
      <w:pPr>
        <w:pStyle w:val="FirstParagraph"/>
      </w:pPr>
      <w:r>
        <w:t xml:space="preserve">Beyond industry, the social responsibility of a chemist in Tehran is profound. With rapid urbanization comes environmental challenges such as air pollution—a well-known issue in the capital. Chemists are at the forefront of developing monitoring techniques, catalysts for emissions reduction, and green chemistry solutions to mitigate industrial impact on health.</w:t>
      </w:r>
    </w:p>
    <w:p>
      <w:pPr>
        <w:pStyle w:val="BodyText"/>
      </w:pPr>
      <w:r>
        <w:t xml:space="preserve">Furthermore, public health crises demand immediate chemical expertise. From ensuring water safety to responding to emerging diseases (as seen recently with pandemics), chemists provide critical data and tools that protect vulnerable populations. Their work directly impacts the quality of life for millions of Tehran residents.</w:t>
      </w:r>
    </w:p>
    <w:bookmarkEnd w:id="23"/>
    <w:bookmarkStart w:id="24" w:name="X623b6026be3fb8b683b0cf875a61564747dcc55"/>
    <w:p>
      <w:pPr>
        <w:pStyle w:val="Heading2"/>
      </w:pPr>
      <w:r>
        <w:t xml:space="preserve">Cultural Identity and Scientific Diplomacy</w:t>
      </w:r>
    </w:p>
    <w:p>
      <w:pPr>
        <w:pStyle w:val="FirstParagraph"/>
      </w:pPr>
      <w:r>
        <w:t xml:space="preserve">Being a chemist in Iran also involves engaging with cultural identity. Iranian culture values knowledge, poetry, and hospitality. The scientific community reflects these traits through strong collaborative networks within universities and industries. Despite political isolation, Iranian scientists maintain international collaborations through virtual platforms and regional partnerships (e.g., with countries in Asia, Latin America, and parts of Europe).</w:t>
      </w:r>
    </w:p>
    <w:p>
      <w:pPr>
        <w:pStyle w:val="BodyText"/>
      </w:pPr>
      <w:r>
        <w:t xml:space="preserve">This scientific diplomacy serves as a bridge across borders. Conferences held in Tehran or hosted by Iranian institutions often become spaces for dialogue that transcend political tensions. For the individual chemist, it is an opportunity to contribute to global knowledge while representing their national heritage.</w:t>
      </w:r>
    </w:p>
    <w:bookmarkEnd w:id="24"/>
    <w:bookmarkStart w:id="25" w:name="future-prospects-and-personal-reflection"/>
    <w:p>
      <w:pPr>
        <w:pStyle w:val="Heading2"/>
      </w:pPr>
      <w:r>
        <w:t xml:space="preserve">Future Prospects and Personal Reflection</w:t>
      </w:r>
    </w:p>
    <w:p>
      <w:pPr>
        <w:pStyle w:val="FirstParagraph"/>
      </w:pPr>
      <w:r>
        <w:t xml:space="preserve">Looking ahead, the role of the chemist in Tehran will only grow more critical. The global transition toward sustainable energy and green technologies offers new opportunities for Iranian researchers. Solar cells, hydrogen fuel production, battery materials—these are areas where Tehran-based labs are making significant strides.</w:t>
      </w:r>
    </w:p>
    <w:p>
      <w:pPr>
        <w:pStyle w:val="BodyText"/>
      </w:pPr>
      <w:r>
        <w:t xml:space="preserve">Perspectively speaking to be a chemist in Iran is to embrace a journey of continuous learning and adaptation. It demands patience in the face of resource limitations but rewards perseverance with deep satisfaction when solutions are found. The work is often invisible to the general public—occurring behind closed lab doors—but its impacts are visible everywhere: in cleaner air, safer medicines, stronger materials, and technological advancements.</w:t>
      </w:r>
    </w:p>
    <w:p>
      <w:pPr>
        <w:pStyle w:val="BodyText"/>
      </w:pPr>
      <w:r>
        <w:t xml:space="preserve">Ultimately, reflecting on this profession reveals that being a chemist in Tehran is not merely about conducting experiments; it is about contributing to the nation’s progress. It combines the precision of science with the spirit of human endeavor. In a city like Tehran, where past and future constantly intersect, chemists stand as architects of tomorrow—building solutions grounded in chemistry but aimed at improving human lives.</w:t>
      </w:r>
    </w:p>
    <w:p>
      <w:pPr>
        <w:pStyle w:val="BodyText"/>
      </w:pPr>
      <w:r>
        <w:t xml:space="preserve">This reflection underscores that while challenges exist, they are outweighed by the potential for impact. The dedication of Iranian chemists serves as a testament to the power of knowledge to overcome obstacles and drive meaningful change in one of Asia’s most dynamic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Chemist in Iran, Tehran</dc:title>
  <dc:creator/>
  <dc:language>en</dc:language>
  <cp:keywords/>
  <dcterms:created xsi:type="dcterms:W3CDTF">2026-07-30T05:26:37Z</dcterms:created>
  <dcterms:modified xsi:type="dcterms:W3CDTF">2026-07-30T05:26:37Z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